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CB" w:rsidRPr="009D7388" w:rsidRDefault="002443CB"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bookmarkStart w:id="0" w:name="_GoBack"/>
      <w:bookmarkEnd w:id="0"/>
    </w:p>
    <w:p w:rsidR="00DA1CE7" w:rsidRPr="00DA1CE7" w:rsidRDefault="002443CB" w:rsidP="001419F6">
      <w:pPr>
        <w:pBdr>
          <w:top w:val="single" w:sz="4" w:space="1" w:color="auto"/>
          <w:left w:val="single" w:sz="4" w:space="4" w:color="auto"/>
          <w:bottom w:val="single" w:sz="4" w:space="1" w:color="auto"/>
          <w:right w:val="single" w:sz="4" w:space="4" w:color="auto"/>
        </w:pBdr>
        <w:spacing w:line="276" w:lineRule="auto"/>
        <w:jc w:val="center"/>
        <w:rPr>
          <w:rFonts w:cstheme="minorHAnsi"/>
          <w:b/>
          <w:sz w:val="24"/>
          <w:szCs w:val="20"/>
        </w:rPr>
      </w:pPr>
      <w:r w:rsidRPr="00DA1CE7">
        <w:rPr>
          <w:rFonts w:cstheme="minorHAnsi"/>
          <w:b/>
          <w:sz w:val="24"/>
          <w:szCs w:val="20"/>
        </w:rPr>
        <w:t xml:space="preserve">Verslag Algemene Vergadering LOP </w:t>
      </w:r>
      <w:r w:rsidR="00D60F1F">
        <w:rPr>
          <w:rFonts w:cstheme="minorHAnsi"/>
          <w:b/>
          <w:sz w:val="24"/>
          <w:szCs w:val="20"/>
        </w:rPr>
        <w:t>Ronse</w:t>
      </w:r>
      <w:r w:rsidRPr="00DA1CE7">
        <w:rPr>
          <w:rFonts w:cstheme="minorHAnsi"/>
          <w:b/>
          <w:sz w:val="24"/>
          <w:szCs w:val="20"/>
        </w:rPr>
        <w:t xml:space="preserve"> </w:t>
      </w:r>
      <w:r w:rsidR="00DA1CE7" w:rsidRPr="00DA1CE7">
        <w:rPr>
          <w:rFonts w:cstheme="minorHAnsi"/>
          <w:b/>
          <w:sz w:val="24"/>
          <w:szCs w:val="20"/>
        </w:rPr>
        <w:t>Basis</w:t>
      </w:r>
    </w:p>
    <w:p w:rsidR="002443CB" w:rsidRPr="00DA1CE7" w:rsidRDefault="00D60F1F" w:rsidP="001419F6">
      <w:pPr>
        <w:pBdr>
          <w:top w:val="single" w:sz="4" w:space="1" w:color="auto"/>
          <w:left w:val="single" w:sz="4" w:space="4" w:color="auto"/>
          <w:bottom w:val="single" w:sz="4" w:space="1" w:color="auto"/>
          <w:right w:val="single" w:sz="4" w:space="4" w:color="auto"/>
        </w:pBdr>
        <w:spacing w:line="276" w:lineRule="auto"/>
        <w:jc w:val="center"/>
        <w:rPr>
          <w:rFonts w:cstheme="minorHAnsi"/>
          <w:b/>
          <w:sz w:val="24"/>
          <w:szCs w:val="20"/>
        </w:rPr>
      </w:pPr>
      <w:r>
        <w:rPr>
          <w:rFonts w:cstheme="minorHAnsi"/>
          <w:b/>
          <w:sz w:val="24"/>
          <w:szCs w:val="20"/>
        </w:rPr>
        <w:t>8 december</w:t>
      </w:r>
      <w:r w:rsidR="002443CB" w:rsidRPr="00DA1CE7">
        <w:rPr>
          <w:rFonts w:cstheme="minorHAnsi"/>
          <w:b/>
          <w:sz w:val="24"/>
          <w:szCs w:val="20"/>
        </w:rPr>
        <w:t xml:space="preserve"> 2011</w:t>
      </w:r>
    </w:p>
    <w:p w:rsidR="002443CB" w:rsidRPr="009D7388" w:rsidRDefault="002443CB"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p>
    <w:p w:rsidR="002443CB" w:rsidRPr="009D7388" w:rsidRDefault="002443CB" w:rsidP="00DA1CE7">
      <w:pPr>
        <w:spacing w:line="276" w:lineRule="auto"/>
        <w:jc w:val="both"/>
        <w:rPr>
          <w:rFonts w:cstheme="minorHAnsi"/>
          <w:b/>
          <w:sz w:val="20"/>
          <w:szCs w:val="20"/>
        </w:rPr>
      </w:pPr>
    </w:p>
    <w:p w:rsidR="002443CB" w:rsidRPr="009D7388" w:rsidRDefault="002443CB" w:rsidP="00DA1CE7">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Aanwezig</w:t>
      </w:r>
      <w:r w:rsidR="00DA1CE7">
        <w:rPr>
          <w:rFonts w:cstheme="minorHAnsi"/>
          <w:b/>
          <w:sz w:val="20"/>
          <w:szCs w:val="20"/>
        </w:rPr>
        <w:t>/Verontschuldigd</w:t>
      </w:r>
    </w:p>
    <w:p w:rsidR="002443CB" w:rsidRPr="009D7388" w:rsidRDefault="002443CB" w:rsidP="00DA1CE7">
      <w:pPr>
        <w:spacing w:line="276" w:lineRule="auto"/>
        <w:jc w:val="both"/>
        <w:rPr>
          <w:rFonts w:cstheme="minorHAnsi"/>
          <w:b/>
          <w:sz w:val="20"/>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2443CB" w:rsidRPr="009D7388" w:rsidTr="001419F6">
        <w:trPr>
          <w:cantSplit/>
          <w:trHeight w:val="113"/>
        </w:trPr>
        <w:tc>
          <w:tcPr>
            <w:tcW w:w="1560" w:type="dxa"/>
            <w:shd w:val="clear" w:color="C0C0C0" w:fill="auto"/>
          </w:tcPr>
          <w:p w:rsidR="002443CB" w:rsidRPr="00B64661" w:rsidRDefault="00D60F1F" w:rsidP="00DA1CE7">
            <w:pPr>
              <w:spacing w:line="276" w:lineRule="auto"/>
              <w:jc w:val="both"/>
              <w:rPr>
                <w:rFonts w:cstheme="minorHAnsi"/>
                <w:sz w:val="18"/>
                <w:szCs w:val="18"/>
              </w:rPr>
            </w:pPr>
            <w:r w:rsidRPr="00B64661">
              <w:rPr>
                <w:rFonts w:cstheme="minorHAnsi"/>
                <w:sz w:val="18"/>
                <w:szCs w:val="18"/>
              </w:rPr>
              <w:t>Klaus</w:t>
            </w:r>
          </w:p>
        </w:tc>
        <w:tc>
          <w:tcPr>
            <w:tcW w:w="2268" w:type="dxa"/>
            <w:shd w:val="clear" w:color="C0C0C0" w:fill="auto"/>
          </w:tcPr>
          <w:p w:rsidR="002443CB" w:rsidRPr="00B64661" w:rsidRDefault="00D60F1F" w:rsidP="00DA1CE7">
            <w:pPr>
              <w:spacing w:line="276" w:lineRule="auto"/>
              <w:jc w:val="both"/>
              <w:rPr>
                <w:rFonts w:cstheme="minorHAnsi"/>
                <w:sz w:val="18"/>
                <w:szCs w:val="18"/>
              </w:rPr>
            </w:pPr>
            <w:r w:rsidRPr="00B64661">
              <w:rPr>
                <w:rFonts w:cstheme="minorHAnsi"/>
                <w:sz w:val="18"/>
                <w:szCs w:val="18"/>
              </w:rPr>
              <w:t>Van Hoecke</w:t>
            </w:r>
          </w:p>
        </w:tc>
        <w:tc>
          <w:tcPr>
            <w:tcW w:w="5103" w:type="dxa"/>
            <w:shd w:val="clear" w:color="C0C0C0" w:fill="auto"/>
          </w:tcPr>
          <w:p w:rsidR="002443CB" w:rsidRPr="00B64661" w:rsidRDefault="002443CB" w:rsidP="00DA1CE7">
            <w:pPr>
              <w:spacing w:line="276" w:lineRule="auto"/>
              <w:jc w:val="both"/>
              <w:rPr>
                <w:rFonts w:cstheme="minorHAnsi"/>
                <w:sz w:val="18"/>
                <w:szCs w:val="18"/>
              </w:rPr>
            </w:pPr>
            <w:r w:rsidRPr="00B64661">
              <w:rPr>
                <w:rFonts w:cstheme="minorHAnsi"/>
                <w:sz w:val="18"/>
                <w:szCs w:val="18"/>
              </w:rPr>
              <w:t>Voorzitter LOP</w:t>
            </w:r>
          </w:p>
        </w:tc>
        <w:tc>
          <w:tcPr>
            <w:tcW w:w="567" w:type="dxa"/>
            <w:shd w:val="clear" w:color="C0C0C0" w:fill="auto"/>
          </w:tcPr>
          <w:p w:rsidR="002443CB" w:rsidRPr="00B64661" w:rsidRDefault="00D60F1F" w:rsidP="00DA1CE7">
            <w:pPr>
              <w:spacing w:line="276" w:lineRule="auto"/>
              <w:jc w:val="both"/>
              <w:rPr>
                <w:rFonts w:cstheme="minorHAnsi"/>
                <w:sz w:val="18"/>
                <w:szCs w:val="18"/>
              </w:rPr>
            </w:pPr>
            <w:r w:rsidRPr="00B64661">
              <w:rPr>
                <w:rFonts w:cstheme="minorHAnsi"/>
                <w:sz w:val="18"/>
                <w:szCs w:val="18"/>
              </w:rPr>
              <w:t>V</w:t>
            </w:r>
          </w:p>
        </w:tc>
      </w:tr>
      <w:tr w:rsidR="002443CB" w:rsidRPr="009D7388" w:rsidTr="001419F6">
        <w:trPr>
          <w:cantSplit/>
          <w:trHeight w:val="113"/>
        </w:trPr>
        <w:tc>
          <w:tcPr>
            <w:tcW w:w="1560" w:type="dxa"/>
            <w:shd w:val="clear" w:color="C0C0C0" w:fill="auto"/>
          </w:tcPr>
          <w:p w:rsidR="002443CB" w:rsidRPr="00B64661" w:rsidRDefault="002443CB" w:rsidP="00DA1CE7">
            <w:pPr>
              <w:spacing w:line="276" w:lineRule="auto"/>
              <w:jc w:val="both"/>
              <w:rPr>
                <w:rFonts w:cstheme="minorHAnsi"/>
                <w:sz w:val="18"/>
                <w:szCs w:val="18"/>
              </w:rPr>
            </w:pPr>
            <w:r w:rsidRPr="00B64661">
              <w:rPr>
                <w:rFonts w:cstheme="minorHAnsi"/>
                <w:sz w:val="18"/>
                <w:szCs w:val="18"/>
              </w:rPr>
              <w:t>Luc</w:t>
            </w:r>
          </w:p>
        </w:tc>
        <w:tc>
          <w:tcPr>
            <w:tcW w:w="2268" w:type="dxa"/>
            <w:shd w:val="clear" w:color="C0C0C0" w:fill="auto"/>
          </w:tcPr>
          <w:p w:rsidR="002443CB" w:rsidRPr="00B64661" w:rsidRDefault="002443CB" w:rsidP="00DA1CE7">
            <w:pPr>
              <w:spacing w:line="276" w:lineRule="auto"/>
              <w:jc w:val="both"/>
              <w:rPr>
                <w:rFonts w:cstheme="minorHAnsi"/>
                <w:sz w:val="18"/>
                <w:szCs w:val="18"/>
              </w:rPr>
            </w:pPr>
            <w:r w:rsidRPr="00B64661">
              <w:rPr>
                <w:rFonts w:cstheme="minorHAnsi"/>
                <w:sz w:val="18"/>
                <w:szCs w:val="18"/>
              </w:rPr>
              <w:t>Top</w:t>
            </w:r>
          </w:p>
        </w:tc>
        <w:tc>
          <w:tcPr>
            <w:tcW w:w="5103" w:type="dxa"/>
            <w:shd w:val="clear" w:color="C0C0C0" w:fill="auto"/>
          </w:tcPr>
          <w:p w:rsidR="002443CB" w:rsidRPr="00B64661" w:rsidRDefault="002443CB" w:rsidP="00DA1CE7">
            <w:pPr>
              <w:spacing w:line="276" w:lineRule="auto"/>
              <w:jc w:val="both"/>
              <w:rPr>
                <w:rFonts w:cstheme="minorHAnsi"/>
                <w:sz w:val="18"/>
                <w:szCs w:val="18"/>
              </w:rPr>
            </w:pPr>
            <w:r w:rsidRPr="00B64661">
              <w:rPr>
                <w:rFonts w:cstheme="minorHAnsi"/>
                <w:sz w:val="18"/>
                <w:szCs w:val="18"/>
              </w:rPr>
              <w:t>LOP-deskundige</w:t>
            </w:r>
          </w:p>
        </w:tc>
        <w:tc>
          <w:tcPr>
            <w:tcW w:w="567" w:type="dxa"/>
            <w:shd w:val="clear" w:color="C0C0C0" w:fill="auto"/>
          </w:tcPr>
          <w:p w:rsidR="002443CB" w:rsidRPr="00B64661" w:rsidRDefault="002443CB" w:rsidP="00DA1CE7">
            <w:pPr>
              <w:spacing w:line="276" w:lineRule="auto"/>
              <w:jc w:val="both"/>
              <w:rPr>
                <w:rFonts w:cstheme="minorHAnsi"/>
                <w:sz w:val="18"/>
                <w:szCs w:val="18"/>
              </w:rPr>
            </w:pPr>
            <w:r w:rsidRPr="00B64661">
              <w:rPr>
                <w:rFonts w:cstheme="minorHAnsi"/>
                <w:sz w:val="18"/>
                <w:szCs w:val="18"/>
              </w:rPr>
              <w:t>A</w:t>
            </w:r>
          </w:p>
        </w:tc>
      </w:tr>
      <w:tr w:rsidR="002443CB" w:rsidRPr="00DA1CE7" w:rsidTr="001419F6">
        <w:trPr>
          <w:cantSplit/>
          <w:trHeight w:val="113"/>
        </w:trPr>
        <w:tc>
          <w:tcPr>
            <w:tcW w:w="9498" w:type="dxa"/>
            <w:gridSpan w:val="4"/>
            <w:shd w:val="pct10" w:color="auto" w:fill="FFFFFF"/>
          </w:tcPr>
          <w:p w:rsidR="002443CB" w:rsidRPr="00B64661" w:rsidRDefault="002443CB" w:rsidP="00DA1CE7">
            <w:pPr>
              <w:spacing w:line="276" w:lineRule="auto"/>
              <w:jc w:val="both"/>
              <w:rPr>
                <w:rFonts w:cstheme="minorHAnsi"/>
                <w:b/>
                <w:sz w:val="18"/>
                <w:szCs w:val="18"/>
              </w:rPr>
            </w:pPr>
            <w:r w:rsidRPr="00B64661">
              <w:rPr>
                <w:rFonts w:cstheme="minorHAnsi"/>
                <w:b/>
                <w:sz w:val="18"/>
                <w:szCs w:val="18"/>
              </w:rPr>
              <w:t>Directies scholen in werkgebied</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Eddy</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Desmet</w:t>
            </w:r>
          </w:p>
        </w:tc>
        <w:tc>
          <w:tcPr>
            <w:tcW w:w="5103" w:type="dxa"/>
            <w:shd w:val="solid" w:color="FFFFFF" w:fill="auto"/>
            <w:vAlign w:val="center"/>
          </w:tcPr>
          <w:p w:rsidR="003629C0" w:rsidRPr="00B64661" w:rsidRDefault="003629C0" w:rsidP="008865FF">
            <w:pPr>
              <w:jc w:val="both"/>
              <w:rPr>
                <w:rFonts w:cstheme="minorHAnsi"/>
                <w:sz w:val="18"/>
                <w:szCs w:val="18"/>
                <w:lang w:val="en-GB"/>
              </w:rPr>
            </w:pPr>
            <w:r w:rsidRPr="00B64661">
              <w:rPr>
                <w:rFonts w:cstheme="minorHAnsi"/>
                <w:sz w:val="18"/>
                <w:szCs w:val="18"/>
                <w:lang w:val="en-GB"/>
              </w:rPr>
              <w:t xml:space="preserve">BSGO-Dr.O.Decroly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Katty</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Vanhoecke </w:t>
            </w:r>
          </w:p>
        </w:tc>
        <w:tc>
          <w:tcPr>
            <w:tcW w:w="5103"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Kleutersch. Dr. O. Decroly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022E9D" w:rsidRPr="009D7388" w:rsidTr="001419F6">
        <w:trPr>
          <w:cantSplit/>
          <w:trHeight w:val="113"/>
        </w:trPr>
        <w:tc>
          <w:tcPr>
            <w:tcW w:w="1560" w:type="dxa"/>
            <w:shd w:val="solid" w:color="FFFFFF" w:fill="auto"/>
          </w:tcPr>
          <w:p w:rsidR="00022E9D" w:rsidRPr="00B64661" w:rsidRDefault="00022E9D" w:rsidP="00DA1CE7">
            <w:pPr>
              <w:spacing w:line="276" w:lineRule="auto"/>
              <w:jc w:val="both"/>
              <w:rPr>
                <w:rFonts w:cstheme="minorHAnsi"/>
                <w:sz w:val="18"/>
                <w:szCs w:val="18"/>
              </w:rPr>
            </w:pPr>
            <w:r>
              <w:rPr>
                <w:rFonts w:cstheme="minorHAnsi"/>
                <w:sz w:val="18"/>
                <w:szCs w:val="18"/>
              </w:rPr>
              <w:t>Greet</w:t>
            </w:r>
          </w:p>
        </w:tc>
        <w:tc>
          <w:tcPr>
            <w:tcW w:w="2268" w:type="dxa"/>
            <w:shd w:val="solid" w:color="FFFFFF" w:fill="auto"/>
            <w:vAlign w:val="center"/>
          </w:tcPr>
          <w:p w:rsidR="00022E9D" w:rsidRPr="00B64661" w:rsidRDefault="00022E9D" w:rsidP="008865FF">
            <w:pPr>
              <w:jc w:val="both"/>
              <w:rPr>
                <w:rFonts w:cstheme="minorHAnsi"/>
                <w:sz w:val="18"/>
                <w:szCs w:val="18"/>
              </w:rPr>
            </w:pPr>
            <w:r>
              <w:rPr>
                <w:rFonts w:cstheme="minorHAnsi"/>
                <w:sz w:val="18"/>
                <w:szCs w:val="18"/>
              </w:rPr>
              <w:t>Béatse</w:t>
            </w:r>
          </w:p>
        </w:tc>
        <w:tc>
          <w:tcPr>
            <w:tcW w:w="5103" w:type="dxa"/>
            <w:shd w:val="solid" w:color="FFFFFF" w:fill="auto"/>
            <w:vAlign w:val="center"/>
          </w:tcPr>
          <w:p w:rsidR="00022E9D" w:rsidRPr="00B64661" w:rsidRDefault="00022E9D" w:rsidP="008865FF">
            <w:pPr>
              <w:jc w:val="both"/>
              <w:rPr>
                <w:rFonts w:cstheme="minorHAnsi"/>
                <w:sz w:val="18"/>
                <w:szCs w:val="18"/>
              </w:rPr>
            </w:pPr>
            <w:r>
              <w:rPr>
                <w:rFonts w:cstheme="minorHAnsi"/>
                <w:sz w:val="18"/>
                <w:szCs w:val="18"/>
              </w:rPr>
              <w:t>Methodeschool Serafijn</w:t>
            </w:r>
          </w:p>
        </w:tc>
        <w:tc>
          <w:tcPr>
            <w:tcW w:w="567" w:type="dxa"/>
            <w:shd w:val="solid" w:color="FFFFFF" w:fill="auto"/>
          </w:tcPr>
          <w:p w:rsidR="00022E9D" w:rsidRDefault="00022E9D"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Lieven</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De Vleeschouwer</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VLS</w:t>
            </w:r>
            <w:r w:rsidR="003629C0" w:rsidRPr="00B64661">
              <w:rPr>
                <w:rFonts w:cstheme="minorHAnsi"/>
                <w:sz w:val="18"/>
                <w:szCs w:val="18"/>
              </w:rPr>
              <w:t xml:space="preserve"> Sancta Maria</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Henk</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Dhondt</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VBS</w:t>
            </w:r>
            <w:r w:rsidR="003629C0" w:rsidRPr="00B64661">
              <w:rPr>
                <w:rFonts w:cstheme="minorHAnsi"/>
                <w:sz w:val="18"/>
                <w:szCs w:val="18"/>
              </w:rPr>
              <w:t xml:space="preserve"> Glorieux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Benny</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Vanmolle</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VBS</w:t>
            </w:r>
            <w:r w:rsidRPr="00B64661">
              <w:rPr>
                <w:rFonts w:cstheme="minorHAnsi"/>
                <w:sz w:val="18"/>
                <w:szCs w:val="18"/>
              </w:rPr>
              <w:t xml:space="preserve"> </w:t>
            </w:r>
            <w:r w:rsidR="003629C0" w:rsidRPr="00B64661">
              <w:rPr>
                <w:rFonts w:cstheme="minorHAnsi"/>
                <w:sz w:val="18"/>
                <w:szCs w:val="18"/>
              </w:rPr>
              <w:t xml:space="preserve">St Antonius II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Fabian</w:t>
            </w:r>
          </w:p>
        </w:tc>
        <w:tc>
          <w:tcPr>
            <w:tcW w:w="2268" w:type="dxa"/>
            <w:shd w:val="solid" w:color="FFFFFF" w:fill="auto"/>
            <w:vAlign w:val="center"/>
          </w:tcPr>
          <w:p w:rsidR="003629C0" w:rsidRPr="00B64661" w:rsidRDefault="003629C0" w:rsidP="008865FF">
            <w:pPr>
              <w:jc w:val="both"/>
              <w:rPr>
                <w:rFonts w:cstheme="minorHAnsi"/>
                <w:sz w:val="18"/>
                <w:szCs w:val="18"/>
                <w:lang w:val="fr-FR"/>
              </w:rPr>
            </w:pPr>
            <w:r w:rsidRPr="00B64661">
              <w:rPr>
                <w:rFonts w:cstheme="minorHAnsi"/>
                <w:sz w:val="18"/>
                <w:szCs w:val="18"/>
                <w:lang w:val="fr-FR"/>
              </w:rPr>
              <w:t>De Ruyck</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VBS</w:t>
            </w:r>
            <w:r w:rsidRPr="00B64661">
              <w:rPr>
                <w:rFonts w:cstheme="minorHAnsi"/>
                <w:sz w:val="18"/>
                <w:szCs w:val="18"/>
              </w:rPr>
              <w:t xml:space="preserve"> </w:t>
            </w:r>
            <w:r w:rsidR="003629C0" w:rsidRPr="00B64661">
              <w:rPr>
                <w:rFonts w:cstheme="minorHAnsi"/>
                <w:sz w:val="18"/>
                <w:szCs w:val="18"/>
              </w:rPr>
              <w:t xml:space="preserve">St Antonius I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Ariane</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Van Lulle</w:t>
            </w:r>
          </w:p>
        </w:tc>
        <w:tc>
          <w:tcPr>
            <w:tcW w:w="5103" w:type="dxa"/>
            <w:shd w:val="solid" w:color="FFFFFF" w:fill="auto"/>
            <w:vAlign w:val="center"/>
          </w:tcPr>
          <w:p w:rsidR="003629C0" w:rsidRPr="00B64661" w:rsidRDefault="00022E9D" w:rsidP="00022E9D">
            <w:pPr>
              <w:jc w:val="both"/>
              <w:rPr>
                <w:rFonts w:cstheme="minorHAnsi"/>
                <w:sz w:val="18"/>
                <w:szCs w:val="18"/>
              </w:rPr>
            </w:pPr>
            <w:r>
              <w:rPr>
                <w:rFonts w:cstheme="minorHAnsi"/>
                <w:sz w:val="18"/>
                <w:szCs w:val="18"/>
              </w:rPr>
              <w:t>VBS</w:t>
            </w:r>
            <w:r w:rsidRPr="00B64661">
              <w:rPr>
                <w:rFonts w:cstheme="minorHAnsi"/>
                <w:sz w:val="18"/>
                <w:szCs w:val="18"/>
              </w:rPr>
              <w:t xml:space="preserve"> </w:t>
            </w:r>
            <w:r w:rsidR="003629C0" w:rsidRPr="00B64661">
              <w:rPr>
                <w:rFonts w:cstheme="minorHAnsi"/>
                <w:sz w:val="18"/>
                <w:szCs w:val="18"/>
              </w:rPr>
              <w:t xml:space="preserve">Sancta Maria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Maria</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Declercq</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VKS</w:t>
            </w:r>
            <w:r w:rsidR="003629C0" w:rsidRPr="00B64661">
              <w:rPr>
                <w:rFonts w:cstheme="minorHAnsi"/>
                <w:sz w:val="18"/>
                <w:szCs w:val="18"/>
              </w:rPr>
              <w:t xml:space="preserve"> Sancta Maria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Hilde</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d'Hoop</w:t>
            </w:r>
          </w:p>
        </w:tc>
        <w:tc>
          <w:tcPr>
            <w:tcW w:w="5103" w:type="dxa"/>
            <w:shd w:val="solid" w:color="FFFFFF" w:fill="auto"/>
            <w:vAlign w:val="center"/>
          </w:tcPr>
          <w:p w:rsidR="003629C0" w:rsidRPr="00B64661" w:rsidRDefault="00022E9D" w:rsidP="008865FF">
            <w:pPr>
              <w:jc w:val="both"/>
              <w:rPr>
                <w:rFonts w:cstheme="minorHAnsi"/>
                <w:sz w:val="18"/>
                <w:szCs w:val="18"/>
              </w:rPr>
            </w:pPr>
            <w:r>
              <w:rPr>
                <w:rFonts w:cstheme="minorHAnsi"/>
                <w:sz w:val="18"/>
                <w:szCs w:val="18"/>
              </w:rPr>
              <w:t>VBS</w:t>
            </w:r>
            <w:r w:rsidRPr="00B64661">
              <w:rPr>
                <w:rFonts w:cstheme="minorHAnsi"/>
                <w:sz w:val="18"/>
                <w:szCs w:val="18"/>
              </w:rPr>
              <w:t xml:space="preserve"> </w:t>
            </w:r>
            <w:r w:rsidR="003629C0" w:rsidRPr="00B64661">
              <w:rPr>
                <w:rFonts w:cstheme="minorHAnsi"/>
                <w:sz w:val="18"/>
                <w:szCs w:val="18"/>
              </w:rPr>
              <w:t xml:space="preserve">St Antonius </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Kathleen</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Tonneau</w:t>
            </w:r>
          </w:p>
        </w:tc>
        <w:tc>
          <w:tcPr>
            <w:tcW w:w="5103"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Coördinerend directeur VKORR</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DA1CE7" w:rsidTr="001419F6">
        <w:trPr>
          <w:cantSplit/>
          <w:trHeight w:val="113"/>
        </w:trPr>
        <w:tc>
          <w:tcPr>
            <w:tcW w:w="9498" w:type="dxa"/>
            <w:gridSpan w:val="4"/>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IM scholen in het werkgebied</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Raph</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Demets </w:t>
            </w:r>
          </w:p>
        </w:tc>
        <w:tc>
          <w:tcPr>
            <w:tcW w:w="5103" w:type="dxa"/>
            <w:shd w:val="solid" w:color="FFFFFF" w:fill="auto"/>
            <w:vAlign w:val="center"/>
          </w:tcPr>
          <w:p w:rsidR="003629C0" w:rsidRPr="00B64661" w:rsidRDefault="008250EE" w:rsidP="008865FF">
            <w:pPr>
              <w:jc w:val="both"/>
              <w:rPr>
                <w:rFonts w:cstheme="minorHAnsi"/>
                <w:sz w:val="18"/>
                <w:szCs w:val="18"/>
              </w:rPr>
            </w:pPr>
            <w:r>
              <w:rPr>
                <w:rFonts w:cstheme="minorHAnsi"/>
                <w:sz w:val="18"/>
                <w:szCs w:val="18"/>
              </w:rPr>
              <w:t>Scholengroep 21</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9D7388" w:rsidTr="001419F6">
        <w:trPr>
          <w:cantSplit/>
          <w:trHeight w:val="113"/>
        </w:trPr>
        <w:tc>
          <w:tcPr>
            <w:tcW w:w="1560" w:type="dxa"/>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Chris</w:t>
            </w:r>
          </w:p>
        </w:tc>
        <w:tc>
          <w:tcPr>
            <w:tcW w:w="2268" w:type="dxa"/>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Keymeulen </w:t>
            </w:r>
          </w:p>
        </w:tc>
        <w:tc>
          <w:tcPr>
            <w:tcW w:w="5103" w:type="dxa"/>
            <w:shd w:val="solid" w:color="FFFFFF" w:fill="auto"/>
            <w:vAlign w:val="center"/>
          </w:tcPr>
          <w:p w:rsidR="003629C0" w:rsidRPr="00B64661" w:rsidRDefault="008250EE" w:rsidP="008865FF">
            <w:pPr>
              <w:jc w:val="both"/>
              <w:rPr>
                <w:rFonts w:cstheme="minorHAnsi"/>
                <w:sz w:val="18"/>
                <w:szCs w:val="18"/>
              </w:rPr>
            </w:pPr>
            <w:r>
              <w:rPr>
                <w:rFonts w:cstheme="minorHAnsi"/>
                <w:sz w:val="18"/>
                <w:szCs w:val="18"/>
              </w:rPr>
              <w:t>IM VKORR</w:t>
            </w:r>
          </w:p>
        </w:tc>
        <w:tc>
          <w:tcPr>
            <w:tcW w:w="567" w:type="dxa"/>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Directies CLB</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Jo</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629C0" w:rsidRPr="00B64661" w:rsidRDefault="008250EE" w:rsidP="008865FF">
            <w:pPr>
              <w:jc w:val="both"/>
              <w:rPr>
                <w:rFonts w:cstheme="minorHAnsi"/>
                <w:sz w:val="18"/>
                <w:szCs w:val="18"/>
              </w:rPr>
            </w:pPr>
            <w:r>
              <w:rPr>
                <w:rFonts w:cstheme="minorHAnsi"/>
                <w:sz w:val="18"/>
                <w:szCs w:val="18"/>
              </w:rPr>
              <w:t>Bundervoet</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Van Waesberghe</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C.L.B. GO</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IM CLB</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3629C0" w:rsidRPr="00B64661" w:rsidRDefault="003629C0" w:rsidP="00DA1CE7">
            <w:pPr>
              <w:spacing w:line="276" w:lineRule="auto"/>
              <w:jc w:val="both"/>
              <w:rPr>
                <w:rFonts w:cstheme="minorHAnsi"/>
                <w:sz w:val="18"/>
                <w:szCs w:val="18"/>
              </w:rPr>
            </w:pPr>
            <w:r w:rsidRPr="00B64661">
              <w:rPr>
                <w:rFonts w:cstheme="minorHAnsi"/>
                <w:sz w:val="18"/>
                <w:szCs w:val="18"/>
              </w:rPr>
              <w:t>Raf</w:t>
            </w:r>
          </w:p>
        </w:tc>
        <w:tc>
          <w:tcPr>
            <w:tcW w:w="2268" w:type="dxa"/>
            <w:tcBorders>
              <w:top w:val="single" w:sz="6" w:space="0" w:color="C0C0C0"/>
              <w:left w:val="single" w:sz="6" w:space="0" w:color="C0C0C0"/>
              <w:bottom w:val="single" w:sz="6" w:space="0" w:color="C0C0C0"/>
              <w:right w:val="single" w:sz="6" w:space="0" w:color="C0C0C0"/>
            </w:tcBorders>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Verniest </w:t>
            </w:r>
          </w:p>
        </w:tc>
        <w:tc>
          <w:tcPr>
            <w:tcW w:w="5103" w:type="dxa"/>
            <w:tcBorders>
              <w:top w:val="single" w:sz="6" w:space="0" w:color="C0C0C0"/>
              <w:left w:val="single" w:sz="6" w:space="0" w:color="C0C0C0"/>
              <w:bottom w:val="single" w:sz="6" w:space="0" w:color="C0C0C0"/>
              <w:right w:val="single" w:sz="6" w:space="0" w:color="C0C0C0"/>
            </w:tcBorders>
          </w:tcPr>
          <w:p w:rsidR="003629C0" w:rsidRPr="00B64661" w:rsidRDefault="003629C0" w:rsidP="00DA1CE7">
            <w:pPr>
              <w:spacing w:line="276" w:lineRule="auto"/>
              <w:jc w:val="both"/>
              <w:rPr>
                <w:rFonts w:cstheme="minorHAnsi"/>
                <w:sz w:val="18"/>
                <w:szCs w:val="18"/>
              </w:rPr>
            </w:pPr>
            <w:r w:rsidRPr="00B64661">
              <w:rPr>
                <w:rFonts w:cstheme="minorHAnsi"/>
                <w:sz w:val="18"/>
                <w:szCs w:val="18"/>
              </w:rPr>
              <w:t>IM Vrij CLB</w:t>
            </w:r>
          </w:p>
        </w:tc>
        <w:tc>
          <w:tcPr>
            <w:tcW w:w="567" w:type="dxa"/>
            <w:tcBorders>
              <w:top w:val="single" w:sz="6" w:space="0" w:color="C0C0C0"/>
              <w:left w:val="single" w:sz="6" w:space="0" w:color="C0C0C0"/>
              <w:bottom w:val="single" w:sz="6" w:space="0" w:color="C0C0C0"/>
              <w:right w:val="single" w:sz="6" w:space="0" w:color="C0C0C0"/>
            </w:tcBorders>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Dirk</w:t>
            </w:r>
          </w:p>
        </w:tc>
        <w:tc>
          <w:tcPr>
            <w:tcW w:w="2268" w:type="dxa"/>
            <w:tcBorders>
              <w:top w:val="single" w:sz="6" w:space="0" w:color="C0C0C0"/>
              <w:left w:val="single" w:sz="6" w:space="0" w:color="C0C0C0"/>
              <w:right w:val="single" w:sz="6" w:space="0" w:color="C0C0C0"/>
            </w:tcBorders>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 xml:space="preserve">Decuyper </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I.M. GO</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Vakorganisaties</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tabs>
                <w:tab w:val="left" w:pos="900"/>
              </w:tabs>
              <w:spacing w:line="276" w:lineRule="auto"/>
              <w:jc w:val="both"/>
              <w:rPr>
                <w:rFonts w:cstheme="minorHAnsi"/>
                <w:sz w:val="18"/>
                <w:szCs w:val="18"/>
              </w:rPr>
            </w:pPr>
            <w:r w:rsidRPr="00B64661">
              <w:rPr>
                <w:rFonts w:cstheme="minorHAnsi"/>
                <w:sz w:val="18"/>
                <w:szCs w:val="18"/>
              </w:rPr>
              <w:t>Luc</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Linthout</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COV</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tcPr>
          <w:p w:rsidR="003629C0" w:rsidRPr="00B64661" w:rsidRDefault="003629C0" w:rsidP="00DA1CE7">
            <w:pPr>
              <w:spacing w:line="276" w:lineRule="auto"/>
              <w:jc w:val="both"/>
              <w:rPr>
                <w:rFonts w:cstheme="minorHAnsi"/>
                <w:sz w:val="18"/>
                <w:szCs w:val="18"/>
              </w:rPr>
            </w:pPr>
            <w:r w:rsidRPr="00B64661">
              <w:rPr>
                <w:rFonts w:cstheme="minorHAnsi"/>
                <w:sz w:val="18"/>
                <w:szCs w:val="18"/>
              </w:rPr>
              <w:t>Corinne</w:t>
            </w:r>
          </w:p>
        </w:tc>
        <w:tc>
          <w:tcPr>
            <w:tcW w:w="2268" w:type="dxa"/>
            <w:tcBorders>
              <w:top w:val="single" w:sz="6" w:space="0" w:color="C0C0C0"/>
              <w:left w:val="single" w:sz="6" w:space="0" w:color="C0C0C0"/>
              <w:right w:val="single" w:sz="6" w:space="0" w:color="C0C0C0"/>
            </w:tcBorders>
            <w:vAlign w:val="center"/>
          </w:tcPr>
          <w:p w:rsidR="003629C0" w:rsidRPr="00B64661" w:rsidRDefault="00B64661" w:rsidP="008865FF">
            <w:pPr>
              <w:jc w:val="both"/>
              <w:rPr>
                <w:rFonts w:cstheme="minorHAnsi"/>
                <w:sz w:val="18"/>
                <w:szCs w:val="18"/>
              </w:rPr>
            </w:pPr>
            <w:r w:rsidRPr="00B64661">
              <w:rPr>
                <w:rFonts w:cstheme="minorHAnsi"/>
                <w:sz w:val="18"/>
                <w:szCs w:val="18"/>
              </w:rPr>
              <w:t>D</w:t>
            </w:r>
            <w:r w:rsidR="003629C0" w:rsidRPr="00B64661">
              <w:rPr>
                <w:rFonts w:cstheme="minorHAnsi"/>
                <w:sz w:val="18"/>
                <w:szCs w:val="18"/>
              </w:rPr>
              <w:t xml:space="preserve">e Jonghe </w:t>
            </w:r>
          </w:p>
        </w:tc>
        <w:tc>
          <w:tcPr>
            <w:tcW w:w="5103" w:type="dxa"/>
            <w:tcBorders>
              <w:top w:val="single" w:sz="6" w:space="0" w:color="C0C0C0"/>
              <w:left w:val="single" w:sz="6" w:space="0" w:color="C0C0C0"/>
              <w:right w:val="single" w:sz="6" w:space="0" w:color="C0C0C0"/>
            </w:tcBorders>
          </w:tcPr>
          <w:p w:rsidR="003629C0" w:rsidRPr="00B64661" w:rsidRDefault="003629C0" w:rsidP="00DA1CE7">
            <w:pPr>
              <w:spacing w:line="276" w:lineRule="auto"/>
              <w:jc w:val="both"/>
              <w:rPr>
                <w:rFonts w:cstheme="minorHAnsi"/>
                <w:sz w:val="18"/>
                <w:szCs w:val="18"/>
              </w:rPr>
            </w:pPr>
            <w:r w:rsidRPr="00B64661">
              <w:rPr>
                <w:rFonts w:cstheme="minorHAnsi"/>
                <w:sz w:val="18"/>
                <w:szCs w:val="18"/>
              </w:rPr>
              <w:t>ACOD</w:t>
            </w:r>
          </w:p>
        </w:tc>
        <w:tc>
          <w:tcPr>
            <w:tcW w:w="567" w:type="dxa"/>
            <w:tcBorders>
              <w:top w:val="single" w:sz="6" w:space="0" w:color="C0C0C0"/>
              <w:left w:val="single" w:sz="6" w:space="0" w:color="C0C0C0"/>
              <w:right w:val="single" w:sz="6" w:space="0" w:color="C0C0C0"/>
            </w:tcBorders>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Ouderverenigingen</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8865FF">
            <w:pPr>
              <w:tabs>
                <w:tab w:val="left" w:pos="900"/>
              </w:tabs>
              <w:spacing w:line="276" w:lineRule="auto"/>
              <w:jc w:val="both"/>
              <w:rPr>
                <w:rFonts w:cstheme="minorHAnsi"/>
                <w:sz w:val="18"/>
                <w:szCs w:val="18"/>
              </w:rPr>
            </w:pPr>
            <w:r w:rsidRPr="00B64661">
              <w:rPr>
                <w:rFonts w:cstheme="minorHAnsi"/>
                <w:sz w:val="18"/>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629C0" w:rsidRPr="00B64661" w:rsidRDefault="003629C0" w:rsidP="008865FF">
            <w:pPr>
              <w:jc w:val="both"/>
              <w:rPr>
                <w:rFonts w:cstheme="minorHAnsi"/>
                <w:sz w:val="18"/>
                <w:szCs w:val="18"/>
              </w:rPr>
            </w:pPr>
            <w:r w:rsidRPr="00B64661">
              <w:rPr>
                <w:rFonts w:cstheme="minorHAnsi"/>
                <w:sz w:val="18"/>
                <w:szCs w:val="18"/>
              </w:rPr>
              <w:t>Verhellen</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8865FF">
            <w:pPr>
              <w:spacing w:line="276" w:lineRule="auto"/>
              <w:jc w:val="both"/>
              <w:rPr>
                <w:rFonts w:cstheme="minorHAnsi"/>
                <w:sz w:val="18"/>
                <w:szCs w:val="18"/>
              </w:rPr>
            </w:pPr>
            <w:r w:rsidRPr="00B64661">
              <w:rPr>
                <w:rFonts w:cstheme="minorHAnsi"/>
                <w:sz w:val="18"/>
                <w:szCs w:val="18"/>
              </w:rPr>
              <w:t>KOOGO-ROGO</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8865FF">
            <w:pPr>
              <w:spacing w:line="276" w:lineRule="auto"/>
              <w:jc w:val="both"/>
              <w:rPr>
                <w:rFonts w:cstheme="minorHAnsi"/>
                <w:sz w:val="18"/>
                <w:szCs w:val="18"/>
              </w:rPr>
            </w:pPr>
            <w:r>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Socio-culturele en socio-economische partners</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B64661" w:rsidP="00B64661">
            <w:pPr>
              <w:spacing w:line="276" w:lineRule="auto"/>
              <w:rPr>
                <w:rFonts w:cstheme="minorHAnsi"/>
                <w:sz w:val="18"/>
                <w:szCs w:val="18"/>
              </w:rPr>
            </w:pPr>
            <w:r w:rsidRPr="00B64661">
              <w:rPr>
                <w:rFonts w:cstheme="minorHAnsi"/>
                <w:sz w:val="18"/>
                <w:szCs w:val="18"/>
              </w:rPr>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B64661" w:rsidP="00DA1CE7">
            <w:pPr>
              <w:spacing w:line="276" w:lineRule="auto"/>
              <w:jc w:val="both"/>
              <w:rPr>
                <w:rFonts w:cstheme="minorHAnsi"/>
                <w:sz w:val="18"/>
                <w:szCs w:val="18"/>
              </w:rPr>
            </w:pPr>
            <w:r w:rsidRPr="00B64661">
              <w:rPr>
                <w:rFonts w:cstheme="minorHAnsi"/>
                <w:sz w:val="18"/>
                <w:szCs w:val="18"/>
              </w:rPr>
              <w:t>De Wolf</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3629C0">
            <w:pPr>
              <w:spacing w:line="276" w:lineRule="auto"/>
              <w:jc w:val="both"/>
              <w:rPr>
                <w:rFonts w:cstheme="minorHAnsi"/>
                <w:b/>
                <w:sz w:val="18"/>
                <w:szCs w:val="18"/>
              </w:rPr>
            </w:pPr>
            <w:r w:rsidRPr="00B64661">
              <w:rPr>
                <w:rFonts w:cstheme="minorHAnsi"/>
                <w:b/>
                <w:sz w:val="18"/>
                <w:szCs w:val="18"/>
              </w:rPr>
              <w:t xml:space="preserve">Verenigingen waar armen het woord nemen </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B64661" w:rsidP="00DA1CE7">
            <w:pPr>
              <w:spacing w:line="276" w:lineRule="auto"/>
              <w:jc w:val="both"/>
              <w:rPr>
                <w:rFonts w:cstheme="minorHAnsi"/>
                <w:sz w:val="18"/>
                <w:szCs w:val="18"/>
              </w:rPr>
            </w:pPr>
            <w:r w:rsidRPr="00B64661">
              <w:rPr>
                <w:rFonts w:cstheme="minorHAnsi"/>
                <w:sz w:val="18"/>
                <w:szCs w:val="18"/>
              </w:rPr>
              <w:t>Lucile</w:t>
            </w:r>
          </w:p>
        </w:tc>
        <w:tc>
          <w:tcPr>
            <w:tcW w:w="2268" w:type="dxa"/>
            <w:tcBorders>
              <w:top w:val="single" w:sz="6" w:space="0" w:color="C0C0C0"/>
              <w:left w:val="single" w:sz="6" w:space="0" w:color="C0C0C0"/>
              <w:right w:val="single" w:sz="6" w:space="0" w:color="C0C0C0"/>
            </w:tcBorders>
            <w:shd w:val="solid" w:color="FFFFFF" w:fill="auto"/>
          </w:tcPr>
          <w:p w:rsidR="003629C0" w:rsidRPr="00B64661" w:rsidRDefault="00B64661" w:rsidP="00DA1CE7">
            <w:pPr>
              <w:spacing w:line="276" w:lineRule="auto"/>
              <w:jc w:val="both"/>
              <w:rPr>
                <w:rFonts w:cstheme="minorHAnsi"/>
                <w:sz w:val="18"/>
                <w:szCs w:val="18"/>
              </w:rPr>
            </w:pPr>
            <w:r w:rsidRPr="00B64661">
              <w:rPr>
                <w:rFonts w:cstheme="minorHAnsi"/>
                <w:sz w:val="18"/>
                <w:szCs w:val="18"/>
              </w:rPr>
              <w:t>Delghust</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De Vrolijke Kring</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r w:rsidR="00B64661"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B64661" w:rsidRPr="00B64661" w:rsidRDefault="00B64661" w:rsidP="008865FF">
            <w:pPr>
              <w:spacing w:line="276" w:lineRule="auto"/>
              <w:jc w:val="both"/>
              <w:rPr>
                <w:rFonts w:cstheme="minorHAnsi"/>
                <w:b/>
                <w:sz w:val="18"/>
                <w:szCs w:val="18"/>
              </w:rPr>
            </w:pPr>
            <w:r w:rsidRPr="00B64661">
              <w:rPr>
                <w:rFonts w:cstheme="minorHAnsi"/>
                <w:b/>
                <w:sz w:val="18"/>
                <w:szCs w:val="18"/>
              </w:rPr>
              <w:t xml:space="preserve">Organisaties van etnisch-culturele minderheden </w:t>
            </w:r>
          </w:p>
        </w:tc>
      </w:tr>
      <w:tr w:rsidR="00B64661"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B64661" w:rsidRPr="00B64661" w:rsidRDefault="00B64661" w:rsidP="008865FF">
            <w:pPr>
              <w:spacing w:line="276" w:lineRule="auto"/>
              <w:jc w:val="both"/>
              <w:rPr>
                <w:rFonts w:cstheme="minorHAnsi"/>
                <w:sz w:val="18"/>
                <w:szCs w:val="18"/>
              </w:rPr>
            </w:pPr>
            <w:r w:rsidRPr="00B64661">
              <w:rPr>
                <w:rFonts w:cstheme="minorHAnsi"/>
                <w:sz w:val="18"/>
                <w:szCs w:val="18"/>
              </w:rPr>
              <w:t>Fatima</w:t>
            </w:r>
          </w:p>
        </w:tc>
        <w:tc>
          <w:tcPr>
            <w:tcW w:w="2268" w:type="dxa"/>
            <w:tcBorders>
              <w:top w:val="single" w:sz="6" w:space="0" w:color="C0C0C0"/>
              <w:left w:val="single" w:sz="6" w:space="0" w:color="C0C0C0"/>
              <w:right w:val="single" w:sz="6" w:space="0" w:color="C0C0C0"/>
            </w:tcBorders>
            <w:shd w:val="solid" w:color="FFFFFF" w:fill="auto"/>
          </w:tcPr>
          <w:p w:rsidR="00B64661" w:rsidRPr="00B64661" w:rsidRDefault="00B64661" w:rsidP="008865FF">
            <w:pPr>
              <w:spacing w:line="276" w:lineRule="auto"/>
              <w:jc w:val="both"/>
              <w:rPr>
                <w:rFonts w:cstheme="minorHAnsi"/>
                <w:sz w:val="18"/>
                <w:szCs w:val="18"/>
              </w:rPr>
            </w:pPr>
            <w:r w:rsidRPr="00B64661">
              <w:rPr>
                <w:rFonts w:cstheme="minorHAnsi"/>
                <w:sz w:val="18"/>
                <w:szCs w:val="18"/>
              </w:rPr>
              <w:t>Lambibi</w:t>
            </w:r>
          </w:p>
        </w:tc>
        <w:tc>
          <w:tcPr>
            <w:tcW w:w="5103" w:type="dxa"/>
            <w:tcBorders>
              <w:top w:val="single" w:sz="6" w:space="0" w:color="C0C0C0"/>
              <w:left w:val="single" w:sz="6" w:space="0" w:color="C0C0C0"/>
              <w:right w:val="single" w:sz="6" w:space="0" w:color="C0C0C0"/>
            </w:tcBorders>
            <w:shd w:val="solid" w:color="FFFFFF" w:fill="auto"/>
          </w:tcPr>
          <w:p w:rsidR="00B64661" w:rsidRPr="00B64661" w:rsidRDefault="00B64661" w:rsidP="008865FF">
            <w:pPr>
              <w:spacing w:line="276" w:lineRule="auto"/>
              <w:jc w:val="both"/>
              <w:rPr>
                <w:rFonts w:cstheme="minorHAnsi"/>
                <w:sz w:val="18"/>
                <w:szCs w:val="18"/>
              </w:rPr>
            </w:pPr>
            <w:r w:rsidRPr="00B64661">
              <w:rPr>
                <w:rFonts w:cstheme="minorHAnsi"/>
                <w:sz w:val="18"/>
                <w:szCs w:val="18"/>
              </w:rPr>
              <w:t>De Vrolijke Kring</w:t>
            </w:r>
          </w:p>
        </w:tc>
        <w:tc>
          <w:tcPr>
            <w:tcW w:w="567" w:type="dxa"/>
            <w:tcBorders>
              <w:top w:val="single" w:sz="6" w:space="0" w:color="C0C0C0"/>
              <w:left w:val="single" w:sz="6" w:space="0" w:color="C0C0C0"/>
              <w:right w:val="single" w:sz="6" w:space="0" w:color="C0C0C0"/>
            </w:tcBorders>
            <w:shd w:val="solid" w:color="FFFFFF" w:fill="auto"/>
          </w:tcPr>
          <w:p w:rsidR="00B64661" w:rsidRPr="00B64661" w:rsidRDefault="008250EE" w:rsidP="008865FF">
            <w:pPr>
              <w:spacing w:line="276" w:lineRule="auto"/>
              <w:jc w:val="both"/>
              <w:rPr>
                <w:rFonts w:cstheme="minorHAnsi"/>
                <w:sz w:val="18"/>
                <w:szCs w:val="18"/>
              </w:rPr>
            </w:pPr>
            <w:r>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Onthaalbureau</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Sallemeyn</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Integratiecentrum</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El Allaoui</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Prov. Integratiecentrum Odice</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A</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8865FF">
            <w:pPr>
              <w:spacing w:line="276" w:lineRule="auto"/>
              <w:jc w:val="both"/>
              <w:rPr>
                <w:rFonts w:cstheme="minorHAnsi"/>
                <w:b/>
                <w:sz w:val="18"/>
                <w:szCs w:val="18"/>
              </w:rPr>
            </w:pPr>
            <w:r w:rsidRPr="00B64661">
              <w:rPr>
                <w:rFonts w:cstheme="minorHAnsi"/>
                <w:b/>
                <w:sz w:val="18"/>
                <w:szCs w:val="18"/>
              </w:rPr>
              <w:t>Integratiedienst</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B64661" w:rsidP="008865FF">
            <w:pPr>
              <w:spacing w:line="276" w:lineRule="auto"/>
              <w:jc w:val="both"/>
              <w:rPr>
                <w:rFonts w:cstheme="minorHAnsi"/>
                <w:sz w:val="18"/>
                <w:szCs w:val="18"/>
              </w:rPr>
            </w:pPr>
            <w:r w:rsidRPr="00B64661">
              <w:rPr>
                <w:rFonts w:cstheme="minorHAnsi"/>
                <w:sz w:val="18"/>
                <w:szCs w:val="18"/>
              </w:rPr>
              <w:t>Luc</w:t>
            </w:r>
          </w:p>
        </w:tc>
        <w:tc>
          <w:tcPr>
            <w:tcW w:w="2268" w:type="dxa"/>
            <w:tcBorders>
              <w:top w:val="single" w:sz="6" w:space="0" w:color="C0C0C0"/>
              <w:left w:val="single" w:sz="6" w:space="0" w:color="C0C0C0"/>
              <w:right w:val="single" w:sz="6" w:space="0" w:color="C0C0C0"/>
            </w:tcBorders>
            <w:shd w:val="solid" w:color="FFFFFF" w:fill="auto"/>
          </w:tcPr>
          <w:p w:rsidR="003629C0" w:rsidRPr="00B64661" w:rsidRDefault="003629C0" w:rsidP="008865FF">
            <w:pPr>
              <w:spacing w:line="276" w:lineRule="auto"/>
              <w:jc w:val="both"/>
              <w:rPr>
                <w:rFonts w:cstheme="minorHAnsi"/>
                <w:sz w:val="18"/>
                <w:szCs w:val="18"/>
              </w:rPr>
            </w:pPr>
            <w:r w:rsidRPr="00B64661">
              <w:rPr>
                <w:rFonts w:cstheme="minorHAnsi"/>
                <w:sz w:val="18"/>
                <w:szCs w:val="18"/>
              </w:rPr>
              <w:t>Balcaen</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3629C0" w:rsidP="008865FF">
            <w:pPr>
              <w:spacing w:line="276" w:lineRule="auto"/>
              <w:jc w:val="both"/>
              <w:rPr>
                <w:rFonts w:cstheme="minorHAnsi"/>
                <w:sz w:val="18"/>
                <w:szCs w:val="18"/>
              </w:rPr>
            </w:pPr>
            <w:r w:rsidRPr="00B64661">
              <w:rPr>
                <w:rFonts w:cstheme="minorHAnsi"/>
                <w:sz w:val="18"/>
                <w:szCs w:val="18"/>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3629C0" w:rsidP="008865FF">
            <w:pPr>
              <w:spacing w:line="276" w:lineRule="auto"/>
              <w:jc w:val="both"/>
              <w:rPr>
                <w:rFonts w:cstheme="minorHAnsi"/>
                <w:sz w:val="18"/>
                <w:szCs w:val="18"/>
              </w:rPr>
            </w:pPr>
            <w:r w:rsidRPr="00B64661">
              <w:rPr>
                <w:rFonts w:cstheme="minorHAnsi"/>
                <w:sz w:val="18"/>
                <w:szCs w:val="18"/>
              </w:rPr>
              <w:t>V</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8865FF">
            <w:pPr>
              <w:spacing w:line="276" w:lineRule="auto"/>
              <w:jc w:val="both"/>
              <w:rPr>
                <w:rFonts w:cstheme="minorHAnsi"/>
                <w:b/>
                <w:sz w:val="18"/>
                <w:szCs w:val="18"/>
              </w:rPr>
            </w:pPr>
            <w:r w:rsidRPr="00B64661">
              <w:rPr>
                <w:rFonts w:cstheme="minorHAnsi"/>
                <w:b/>
                <w:sz w:val="18"/>
                <w:szCs w:val="18"/>
              </w:rPr>
              <w:t>Onderwijsopbouwwerk</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3629C0" w:rsidRPr="00B64661" w:rsidRDefault="003629C0" w:rsidP="008865FF">
            <w:pPr>
              <w:spacing w:line="276" w:lineRule="auto"/>
              <w:jc w:val="both"/>
              <w:rPr>
                <w:rFonts w:cstheme="minorHAnsi"/>
                <w:sz w:val="18"/>
                <w:szCs w:val="18"/>
              </w:rPr>
            </w:pPr>
            <w:r w:rsidRPr="00B64661">
              <w:rPr>
                <w:rFonts w:cstheme="minorHAnsi"/>
                <w:sz w:val="18"/>
                <w:szCs w:val="18"/>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3629C0" w:rsidRPr="00B64661" w:rsidRDefault="00B64661" w:rsidP="008865FF">
            <w:pPr>
              <w:spacing w:line="276" w:lineRule="auto"/>
              <w:jc w:val="both"/>
              <w:rPr>
                <w:rFonts w:cstheme="minorHAnsi"/>
                <w:sz w:val="18"/>
                <w:szCs w:val="18"/>
              </w:rPr>
            </w:pPr>
            <w:r w:rsidRPr="00B64661">
              <w:rPr>
                <w:rFonts w:cstheme="minorHAnsi"/>
                <w:sz w:val="18"/>
                <w:szCs w:val="18"/>
              </w:rPr>
              <w:t>Hennion</w:t>
            </w:r>
          </w:p>
        </w:tc>
        <w:tc>
          <w:tcPr>
            <w:tcW w:w="5103" w:type="dxa"/>
            <w:tcBorders>
              <w:top w:val="single" w:sz="6" w:space="0" w:color="C0C0C0"/>
              <w:left w:val="single" w:sz="6" w:space="0" w:color="C0C0C0"/>
              <w:right w:val="single" w:sz="6" w:space="0" w:color="C0C0C0"/>
            </w:tcBorders>
            <w:shd w:val="solid" w:color="FFFFFF" w:fill="auto"/>
          </w:tcPr>
          <w:p w:rsidR="003629C0" w:rsidRPr="00B64661" w:rsidRDefault="00B64661" w:rsidP="008865FF">
            <w:pPr>
              <w:spacing w:line="276" w:lineRule="auto"/>
              <w:jc w:val="both"/>
              <w:rPr>
                <w:rFonts w:cstheme="minorHAnsi"/>
                <w:sz w:val="18"/>
                <w:szCs w:val="18"/>
              </w:rPr>
            </w:pPr>
            <w:r w:rsidRPr="00B64661">
              <w:rPr>
                <w:rFonts w:cstheme="minorHAnsi"/>
                <w:sz w:val="18"/>
                <w:szCs w:val="18"/>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3629C0" w:rsidRPr="00B64661" w:rsidRDefault="008250EE" w:rsidP="008865FF">
            <w:pPr>
              <w:spacing w:line="276" w:lineRule="auto"/>
              <w:jc w:val="both"/>
              <w:rPr>
                <w:rFonts w:cstheme="minorHAnsi"/>
                <w:sz w:val="18"/>
                <w:szCs w:val="18"/>
              </w:rPr>
            </w:pPr>
            <w:r>
              <w:rPr>
                <w:rFonts w:cstheme="minorHAnsi"/>
                <w:sz w:val="18"/>
                <w:szCs w:val="18"/>
              </w:rPr>
              <w:t>A</w:t>
            </w:r>
          </w:p>
        </w:tc>
      </w:tr>
      <w:tr w:rsidR="003629C0" w:rsidRPr="00DA1CE7"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3629C0" w:rsidRPr="00B64661" w:rsidRDefault="003629C0" w:rsidP="00DA1CE7">
            <w:pPr>
              <w:spacing w:line="276" w:lineRule="auto"/>
              <w:jc w:val="both"/>
              <w:rPr>
                <w:rFonts w:cstheme="minorHAnsi"/>
                <w:b/>
                <w:sz w:val="18"/>
                <w:szCs w:val="18"/>
              </w:rPr>
            </w:pPr>
            <w:r w:rsidRPr="00B64661">
              <w:rPr>
                <w:rFonts w:cstheme="minorHAnsi"/>
                <w:b/>
                <w:sz w:val="18"/>
                <w:szCs w:val="18"/>
              </w:rPr>
              <w:t>Gemeentebestuur</w:t>
            </w:r>
          </w:p>
        </w:tc>
      </w:tr>
      <w:tr w:rsidR="003629C0" w:rsidRPr="009D7388" w:rsidTr="0014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B64661" w:rsidP="00DA1CE7">
            <w:pPr>
              <w:spacing w:line="276" w:lineRule="auto"/>
              <w:jc w:val="both"/>
              <w:rPr>
                <w:rFonts w:cstheme="minorHAnsi"/>
                <w:sz w:val="18"/>
                <w:szCs w:val="18"/>
              </w:rPr>
            </w:pPr>
            <w:r w:rsidRPr="00B64661">
              <w:rPr>
                <w:rFonts w:cstheme="minorHAnsi"/>
                <w:sz w:val="18"/>
                <w:szCs w:val="18"/>
              </w:rPr>
              <w:t>Luc</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Balcaen</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3629C0" w:rsidP="00DA1CE7">
            <w:pPr>
              <w:spacing w:line="276" w:lineRule="auto"/>
              <w:jc w:val="both"/>
              <w:rPr>
                <w:rFonts w:cstheme="minorHAnsi"/>
                <w:sz w:val="18"/>
                <w:szCs w:val="18"/>
              </w:rPr>
            </w:pPr>
            <w:r w:rsidRPr="00B64661">
              <w:rPr>
                <w:rFonts w:cstheme="minorHAnsi"/>
                <w:sz w:val="18"/>
                <w:szCs w:val="18"/>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3629C0" w:rsidRPr="00B64661" w:rsidRDefault="008250EE" w:rsidP="00DA1CE7">
            <w:pPr>
              <w:spacing w:line="276" w:lineRule="auto"/>
              <w:jc w:val="both"/>
              <w:rPr>
                <w:rFonts w:cstheme="minorHAnsi"/>
                <w:sz w:val="18"/>
                <w:szCs w:val="18"/>
              </w:rPr>
            </w:pPr>
            <w:r>
              <w:rPr>
                <w:rFonts w:cstheme="minorHAnsi"/>
                <w:sz w:val="18"/>
                <w:szCs w:val="18"/>
              </w:rPr>
              <w:t>V</w:t>
            </w:r>
          </w:p>
        </w:tc>
      </w:tr>
    </w:tbl>
    <w:p w:rsidR="002443CB" w:rsidRDefault="002443CB" w:rsidP="00DA1CE7">
      <w:pPr>
        <w:spacing w:line="276" w:lineRule="auto"/>
        <w:jc w:val="both"/>
        <w:rPr>
          <w:rFonts w:cstheme="minorHAnsi"/>
          <w:sz w:val="20"/>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8250EE" w:rsidRPr="00DA1CE7" w:rsidTr="001419F6">
        <w:trPr>
          <w:cantSplit/>
          <w:trHeight w:val="113"/>
        </w:trPr>
        <w:tc>
          <w:tcPr>
            <w:tcW w:w="9498" w:type="dxa"/>
            <w:gridSpan w:val="4"/>
            <w:shd w:val="pct10" w:color="auto" w:fill="FFFFFF"/>
          </w:tcPr>
          <w:p w:rsidR="008250EE" w:rsidRPr="00B64661" w:rsidRDefault="008250EE" w:rsidP="008865FF">
            <w:pPr>
              <w:spacing w:line="276" w:lineRule="auto"/>
              <w:jc w:val="both"/>
              <w:rPr>
                <w:rFonts w:cstheme="minorHAnsi"/>
                <w:b/>
                <w:sz w:val="18"/>
                <w:szCs w:val="18"/>
              </w:rPr>
            </w:pPr>
            <w:r>
              <w:rPr>
                <w:rFonts w:cstheme="minorHAnsi"/>
                <w:b/>
                <w:sz w:val="18"/>
                <w:szCs w:val="18"/>
              </w:rPr>
              <w:lastRenderedPageBreak/>
              <w:t>Uitgenodigd</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Nadine</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Provost</w:t>
            </w:r>
          </w:p>
        </w:tc>
        <w:tc>
          <w:tcPr>
            <w:tcW w:w="5103" w:type="dxa"/>
            <w:shd w:val="solid" w:color="FFFFFF" w:fill="auto"/>
            <w:vAlign w:val="center"/>
          </w:tcPr>
          <w:p w:rsidR="008250EE" w:rsidRPr="00B64661" w:rsidRDefault="008250EE" w:rsidP="008865FF">
            <w:pPr>
              <w:jc w:val="both"/>
              <w:rPr>
                <w:rFonts w:cstheme="minorHAnsi"/>
                <w:sz w:val="18"/>
                <w:szCs w:val="18"/>
                <w:lang w:val="en-GB"/>
              </w:rPr>
            </w:pPr>
            <w:r>
              <w:rPr>
                <w:rFonts w:cstheme="minorHAnsi"/>
                <w:sz w:val="18"/>
                <w:szCs w:val="18"/>
                <w:lang w:val="en-GB"/>
              </w:rPr>
              <w:t>Zorgcoördinator BSGO Decroly</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Jessy</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De Riemaecker</w:t>
            </w:r>
          </w:p>
        </w:tc>
        <w:tc>
          <w:tcPr>
            <w:tcW w:w="5103"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Adiminstratie BSGO/KSGO Decroly</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Ann</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Desmet</w:t>
            </w:r>
          </w:p>
        </w:tc>
        <w:tc>
          <w:tcPr>
            <w:tcW w:w="5103" w:type="dxa"/>
            <w:shd w:val="solid" w:color="FFFFFF" w:fill="auto"/>
            <w:vAlign w:val="center"/>
          </w:tcPr>
          <w:p w:rsidR="008250EE" w:rsidRPr="00B64661" w:rsidRDefault="008250EE" w:rsidP="008250EE">
            <w:pPr>
              <w:jc w:val="both"/>
              <w:rPr>
                <w:rFonts w:cstheme="minorHAnsi"/>
                <w:sz w:val="18"/>
                <w:szCs w:val="18"/>
              </w:rPr>
            </w:pPr>
            <w:r>
              <w:rPr>
                <w:rFonts w:cstheme="minorHAnsi"/>
                <w:sz w:val="18"/>
                <w:szCs w:val="18"/>
                <w:lang w:val="en-GB"/>
              </w:rPr>
              <w:t>Zorgcoördinator Sint-Antonius</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Veerle</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Vanhoolandt</w:t>
            </w:r>
          </w:p>
        </w:tc>
        <w:tc>
          <w:tcPr>
            <w:tcW w:w="5103" w:type="dxa"/>
            <w:shd w:val="solid" w:color="FFFFFF" w:fill="auto"/>
            <w:vAlign w:val="center"/>
          </w:tcPr>
          <w:p w:rsidR="008250EE" w:rsidRPr="00B64661" w:rsidRDefault="008250EE" w:rsidP="008250EE">
            <w:pPr>
              <w:jc w:val="both"/>
              <w:rPr>
                <w:rFonts w:cstheme="minorHAnsi"/>
                <w:sz w:val="18"/>
                <w:szCs w:val="18"/>
              </w:rPr>
            </w:pPr>
            <w:r>
              <w:rPr>
                <w:rFonts w:cstheme="minorHAnsi"/>
                <w:sz w:val="18"/>
                <w:szCs w:val="18"/>
                <w:lang w:val="en-GB"/>
              </w:rPr>
              <w:t>Zorgcoördinator Glorieux</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Gerda</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Belaen</w:t>
            </w:r>
          </w:p>
        </w:tc>
        <w:tc>
          <w:tcPr>
            <w:tcW w:w="5103" w:type="dxa"/>
            <w:shd w:val="solid" w:color="FFFFFF" w:fill="auto"/>
            <w:vAlign w:val="center"/>
          </w:tcPr>
          <w:p w:rsidR="008250EE" w:rsidRPr="00B64661" w:rsidRDefault="008250EE" w:rsidP="008250EE">
            <w:pPr>
              <w:jc w:val="both"/>
              <w:rPr>
                <w:rFonts w:cstheme="minorHAnsi"/>
                <w:sz w:val="18"/>
                <w:szCs w:val="18"/>
              </w:rPr>
            </w:pPr>
            <w:r>
              <w:rPr>
                <w:rFonts w:cstheme="minorHAnsi"/>
                <w:sz w:val="18"/>
                <w:szCs w:val="18"/>
                <w:lang w:val="en-GB"/>
              </w:rPr>
              <w:t>Zorgcoördinator Sancta Maria Lager</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Ann</w:t>
            </w:r>
          </w:p>
        </w:tc>
        <w:tc>
          <w:tcPr>
            <w:tcW w:w="2268" w:type="dxa"/>
            <w:shd w:val="solid" w:color="FFFFFF" w:fill="auto"/>
            <w:vAlign w:val="center"/>
          </w:tcPr>
          <w:p w:rsidR="008250EE" w:rsidRPr="00B64661" w:rsidRDefault="008250EE" w:rsidP="008865FF">
            <w:pPr>
              <w:jc w:val="both"/>
              <w:rPr>
                <w:rFonts w:cstheme="minorHAnsi"/>
                <w:sz w:val="18"/>
                <w:szCs w:val="18"/>
                <w:lang w:val="fr-FR"/>
              </w:rPr>
            </w:pPr>
            <w:r>
              <w:rPr>
                <w:rFonts w:cstheme="minorHAnsi"/>
                <w:sz w:val="18"/>
                <w:szCs w:val="18"/>
                <w:lang w:val="fr-FR"/>
              </w:rPr>
              <w:t>Van Coppenolle</w:t>
            </w:r>
          </w:p>
        </w:tc>
        <w:tc>
          <w:tcPr>
            <w:tcW w:w="5103"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lang w:val="en-GB"/>
              </w:rPr>
              <w:t>Zorgcoördinator Sancta Maria Lager</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r w:rsidR="008250EE" w:rsidRPr="009D7388" w:rsidTr="001419F6">
        <w:trPr>
          <w:cantSplit/>
          <w:trHeight w:val="113"/>
        </w:trPr>
        <w:tc>
          <w:tcPr>
            <w:tcW w:w="1560"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Hedwin</w:t>
            </w:r>
          </w:p>
        </w:tc>
        <w:tc>
          <w:tcPr>
            <w:tcW w:w="2268"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Rubbens</w:t>
            </w:r>
          </w:p>
        </w:tc>
        <w:tc>
          <w:tcPr>
            <w:tcW w:w="5103" w:type="dxa"/>
            <w:shd w:val="solid" w:color="FFFFFF" w:fill="auto"/>
            <w:vAlign w:val="center"/>
          </w:tcPr>
          <w:p w:rsidR="008250EE" w:rsidRPr="00B64661" w:rsidRDefault="008250EE" w:rsidP="008865FF">
            <w:pPr>
              <w:jc w:val="both"/>
              <w:rPr>
                <w:rFonts w:cstheme="minorHAnsi"/>
                <w:sz w:val="18"/>
                <w:szCs w:val="18"/>
              </w:rPr>
            </w:pPr>
            <w:r>
              <w:rPr>
                <w:rFonts w:cstheme="minorHAnsi"/>
                <w:sz w:val="18"/>
                <w:szCs w:val="18"/>
              </w:rPr>
              <w:t>IM VKORR</w:t>
            </w:r>
          </w:p>
        </w:tc>
        <w:tc>
          <w:tcPr>
            <w:tcW w:w="567" w:type="dxa"/>
            <w:shd w:val="solid" w:color="FFFFFF" w:fill="auto"/>
          </w:tcPr>
          <w:p w:rsidR="008250EE" w:rsidRPr="00B64661" w:rsidRDefault="008250EE" w:rsidP="008865FF">
            <w:pPr>
              <w:spacing w:line="276" w:lineRule="auto"/>
              <w:jc w:val="both"/>
              <w:rPr>
                <w:rFonts w:cstheme="minorHAnsi"/>
                <w:sz w:val="18"/>
                <w:szCs w:val="18"/>
              </w:rPr>
            </w:pPr>
            <w:r>
              <w:rPr>
                <w:rFonts w:cstheme="minorHAnsi"/>
                <w:sz w:val="18"/>
                <w:szCs w:val="18"/>
              </w:rPr>
              <w:t>A</w:t>
            </w:r>
          </w:p>
        </w:tc>
      </w:tr>
    </w:tbl>
    <w:p w:rsidR="008250EE" w:rsidRDefault="008250EE" w:rsidP="00DA1CE7">
      <w:pPr>
        <w:spacing w:line="276" w:lineRule="auto"/>
        <w:jc w:val="both"/>
        <w:rPr>
          <w:rFonts w:cstheme="minorHAnsi"/>
          <w:sz w:val="20"/>
          <w:szCs w:val="20"/>
        </w:rPr>
      </w:pPr>
    </w:p>
    <w:p w:rsidR="008250EE" w:rsidRPr="00605423" w:rsidRDefault="008250EE" w:rsidP="00DA1CE7">
      <w:pPr>
        <w:spacing w:line="276" w:lineRule="auto"/>
        <w:jc w:val="both"/>
        <w:rPr>
          <w:rFonts w:cstheme="minorHAnsi"/>
          <w:szCs w:val="20"/>
        </w:rPr>
      </w:pPr>
    </w:p>
    <w:p w:rsidR="00BD584D" w:rsidRPr="00605423" w:rsidRDefault="00BD584D" w:rsidP="00DA1CE7">
      <w:pPr>
        <w:shd w:val="clear" w:color="auto" w:fill="A6A6A6" w:themeFill="background1" w:themeFillShade="A6"/>
        <w:spacing w:line="276" w:lineRule="auto"/>
        <w:jc w:val="both"/>
        <w:rPr>
          <w:rFonts w:cstheme="minorHAnsi"/>
          <w:b/>
          <w:szCs w:val="20"/>
        </w:rPr>
      </w:pPr>
      <w:r w:rsidRPr="00605423">
        <w:rPr>
          <w:rFonts w:cstheme="minorHAnsi"/>
          <w:b/>
          <w:szCs w:val="20"/>
        </w:rPr>
        <w:t>Bijlagen</w:t>
      </w:r>
    </w:p>
    <w:p w:rsidR="00BD584D" w:rsidRPr="00605423" w:rsidRDefault="00BD584D" w:rsidP="00DA1CE7">
      <w:pPr>
        <w:spacing w:line="276" w:lineRule="auto"/>
        <w:jc w:val="both"/>
        <w:rPr>
          <w:rStyle w:val="Zwaar"/>
          <w:rFonts w:cstheme="minorHAnsi"/>
          <w:b w:val="0"/>
          <w:szCs w:val="20"/>
        </w:rPr>
      </w:pPr>
    </w:p>
    <w:p w:rsidR="00BD584D" w:rsidRPr="00605423" w:rsidRDefault="00BD584D" w:rsidP="00DA1CE7">
      <w:pPr>
        <w:pStyle w:val="Lijstalinea"/>
        <w:numPr>
          <w:ilvl w:val="0"/>
          <w:numId w:val="14"/>
        </w:numPr>
        <w:spacing w:line="276" w:lineRule="auto"/>
        <w:jc w:val="both"/>
        <w:rPr>
          <w:rStyle w:val="Zwaar"/>
          <w:rFonts w:cstheme="minorHAnsi"/>
          <w:b w:val="0"/>
          <w:szCs w:val="20"/>
        </w:rPr>
      </w:pPr>
      <w:r w:rsidRPr="00605423">
        <w:rPr>
          <w:rStyle w:val="Zwaar"/>
          <w:rFonts w:cstheme="minorHAnsi"/>
          <w:b w:val="0"/>
          <w:szCs w:val="20"/>
        </w:rPr>
        <w:t>Decreet op het Inschrijvingsrecht van 9 november 2011</w:t>
      </w:r>
    </w:p>
    <w:p w:rsidR="00BD584D" w:rsidRPr="00605423" w:rsidRDefault="00BD584D" w:rsidP="00DA1CE7">
      <w:pPr>
        <w:pStyle w:val="Lijstalinea"/>
        <w:numPr>
          <w:ilvl w:val="0"/>
          <w:numId w:val="14"/>
        </w:numPr>
        <w:spacing w:line="276" w:lineRule="auto"/>
        <w:jc w:val="both"/>
        <w:rPr>
          <w:rStyle w:val="Zwaar"/>
          <w:rFonts w:cstheme="minorHAnsi"/>
          <w:b w:val="0"/>
          <w:szCs w:val="20"/>
        </w:rPr>
      </w:pPr>
      <w:r w:rsidRPr="00605423">
        <w:rPr>
          <w:rStyle w:val="Zwaar"/>
          <w:rFonts w:cstheme="minorHAnsi"/>
          <w:b w:val="0"/>
          <w:szCs w:val="20"/>
        </w:rPr>
        <w:t>Powerpoint-presentatie Decreet op het Inschrijvingsrecht</w:t>
      </w:r>
    </w:p>
    <w:p w:rsidR="00BD584D" w:rsidRPr="00605423" w:rsidRDefault="00BD584D" w:rsidP="00DA1CE7">
      <w:pPr>
        <w:spacing w:line="276" w:lineRule="auto"/>
        <w:jc w:val="both"/>
        <w:rPr>
          <w:rStyle w:val="Zwaar"/>
          <w:rFonts w:cstheme="minorHAnsi"/>
          <w:b w:val="0"/>
          <w:szCs w:val="20"/>
        </w:rPr>
      </w:pPr>
    </w:p>
    <w:p w:rsidR="00BD584D" w:rsidRPr="00605423" w:rsidRDefault="00BD584D" w:rsidP="00DA1CE7">
      <w:pPr>
        <w:shd w:val="clear" w:color="auto" w:fill="A6A6A6" w:themeFill="background1" w:themeFillShade="A6"/>
        <w:spacing w:line="276" w:lineRule="auto"/>
        <w:jc w:val="both"/>
        <w:rPr>
          <w:rFonts w:cstheme="minorHAnsi"/>
          <w:b/>
          <w:szCs w:val="20"/>
        </w:rPr>
      </w:pPr>
      <w:r w:rsidRPr="00605423">
        <w:rPr>
          <w:rFonts w:cstheme="minorHAnsi"/>
          <w:b/>
          <w:szCs w:val="20"/>
        </w:rPr>
        <w:t>Agenda</w:t>
      </w:r>
    </w:p>
    <w:p w:rsidR="00BD584D" w:rsidRPr="00605423" w:rsidRDefault="00BD584D" w:rsidP="00DA1CE7">
      <w:pPr>
        <w:spacing w:line="276" w:lineRule="auto"/>
        <w:jc w:val="both"/>
        <w:rPr>
          <w:rStyle w:val="Zwaar"/>
          <w:rFonts w:cstheme="minorHAnsi"/>
          <w:b w:val="0"/>
          <w:szCs w:val="20"/>
        </w:rPr>
      </w:pPr>
    </w:p>
    <w:p w:rsidR="00BD584D" w:rsidRPr="00605423" w:rsidRDefault="00BD584D" w:rsidP="00876A45">
      <w:pPr>
        <w:spacing w:line="276" w:lineRule="auto"/>
        <w:jc w:val="both"/>
        <w:rPr>
          <w:rFonts w:cstheme="minorHAnsi"/>
          <w:szCs w:val="20"/>
        </w:rPr>
      </w:pPr>
      <w:r w:rsidRPr="00605423">
        <w:rPr>
          <w:rFonts w:cstheme="minorHAnsi"/>
          <w:szCs w:val="20"/>
        </w:rPr>
        <w:t>Decreet op het inschrijvingsrecht van 9 november 2011</w:t>
      </w:r>
    </w:p>
    <w:p w:rsidR="00BD584D" w:rsidRPr="00605423" w:rsidRDefault="00BD584D" w:rsidP="00DA1CE7">
      <w:pPr>
        <w:spacing w:line="276" w:lineRule="auto"/>
        <w:jc w:val="both"/>
        <w:rPr>
          <w:rStyle w:val="Zwaar"/>
          <w:rFonts w:cstheme="minorHAnsi"/>
          <w:b w:val="0"/>
          <w:szCs w:val="20"/>
        </w:rPr>
      </w:pPr>
    </w:p>
    <w:p w:rsidR="00BD584D" w:rsidRPr="00605423" w:rsidRDefault="00BD584D" w:rsidP="00DA1CE7">
      <w:pPr>
        <w:shd w:val="clear" w:color="auto" w:fill="A6A6A6" w:themeFill="background1" w:themeFillShade="A6"/>
        <w:spacing w:line="276" w:lineRule="auto"/>
        <w:jc w:val="both"/>
        <w:rPr>
          <w:rFonts w:cstheme="minorHAnsi"/>
          <w:b/>
          <w:szCs w:val="20"/>
        </w:rPr>
      </w:pPr>
      <w:r w:rsidRPr="00605423">
        <w:rPr>
          <w:rFonts w:cstheme="minorHAnsi"/>
          <w:b/>
          <w:szCs w:val="20"/>
        </w:rPr>
        <w:t>Verslag</w:t>
      </w:r>
    </w:p>
    <w:p w:rsidR="00BD584D" w:rsidRPr="00605423" w:rsidRDefault="00BD584D" w:rsidP="00DA1CE7">
      <w:pPr>
        <w:spacing w:line="276" w:lineRule="auto"/>
        <w:jc w:val="both"/>
        <w:rPr>
          <w:rStyle w:val="Zwaar"/>
          <w:rFonts w:cstheme="minorHAnsi"/>
          <w:b w:val="0"/>
          <w:szCs w:val="20"/>
        </w:rPr>
      </w:pPr>
    </w:p>
    <w:p w:rsidR="00BD584D" w:rsidRPr="00605423" w:rsidRDefault="00BD584D" w:rsidP="00876A45">
      <w:pPr>
        <w:shd w:val="clear" w:color="auto" w:fill="D9D9D9" w:themeFill="background1" w:themeFillShade="D9"/>
        <w:spacing w:line="276" w:lineRule="auto"/>
        <w:jc w:val="both"/>
        <w:rPr>
          <w:rFonts w:cstheme="minorHAnsi"/>
          <w:szCs w:val="20"/>
        </w:rPr>
      </w:pPr>
      <w:r w:rsidRPr="00605423">
        <w:rPr>
          <w:rFonts w:cstheme="minorHAnsi"/>
          <w:szCs w:val="20"/>
        </w:rPr>
        <w:t>Decreet op het inschrijvingsrecht van 9 november 2011</w:t>
      </w:r>
    </w:p>
    <w:p w:rsidR="00B3539A" w:rsidRPr="00605423" w:rsidRDefault="00B3539A" w:rsidP="00DA1CE7">
      <w:pPr>
        <w:spacing w:line="276" w:lineRule="auto"/>
        <w:jc w:val="both"/>
        <w:rPr>
          <w:szCs w:val="20"/>
        </w:rPr>
      </w:pPr>
    </w:p>
    <w:p w:rsidR="0083339C" w:rsidRPr="00605423" w:rsidRDefault="0083339C" w:rsidP="00DA1CE7">
      <w:pPr>
        <w:spacing w:line="276" w:lineRule="auto"/>
        <w:jc w:val="both"/>
        <w:rPr>
          <w:rFonts w:cstheme="minorHAnsi"/>
          <w:i/>
          <w:szCs w:val="20"/>
        </w:rPr>
      </w:pPr>
      <w:r w:rsidRPr="00605423">
        <w:rPr>
          <w:rFonts w:cstheme="minorHAnsi"/>
          <w:i/>
          <w:szCs w:val="20"/>
        </w:rPr>
        <w:t>Presentatie</w:t>
      </w:r>
    </w:p>
    <w:p w:rsidR="0083339C" w:rsidRPr="00605423" w:rsidRDefault="0083339C" w:rsidP="00DA1CE7">
      <w:pPr>
        <w:spacing w:line="276" w:lineRule="auto"/>
        <w:jc w:val="both"/>
        <w:rPr>
          <w:rFonts w:cstheme="minorHAnsi"/>
          <w:i/>
          <w:szCs w:val="20"/>
        </w:rPr>
      </w:pPr>
    </w:p>
    <w:p w:rsidR="0083339C" w:rsidRPr="00605423" w:rsidRDefault="0083339C" w:rsidP="00DA1CE7">
      <w:pPr>
        <w:spacing w:line="276" w:lineRule="auto"/>
        <w:jc w:val="both"/>
        <w:rPr>
          <w:rFonts w:cstheme="minorHAnsi"/>
          <w:szCs w:val="20"/>
        </w:rPr>
      </w:pPr>
      <w:r w:rsidRPr="00605423">
        <w:rPr>
          <w:rFonts w:cstheme="minorHAnsi"/>
          <w:szCs w:val="20"/>
        </w:rPr>
        <w:t>Het decreet wordt voorgesteld aan de hand van de powerpoint “Decreet Inschrijvingsrecht – Infosessie voor LOP-leden” (zie bijlage), via schermprojectie en hand-outs.</w:t>
      </w:r>
    </w:p>
    <w:p w:rsidR="0083339C" w:rsidRPr="00605423" w:rsidRDefault="0083339C" w:rsidP="00DA1CE7">
      <w:pPr>
        <w:spacing w:line="276" w:lineRule="auto"/>
        <w:jc w:val="both"/>
        <w:rPr>
          <w:rFonts w:cstheme="minorHAnsi"/>
          <w:szCs w:val="20"/>
        </w:rPr>
      </w:pPr>
    </w:p>
    <w:p w:rsidR="0083339C" w:rsidRPr="00605423" w:rsidRDefault="0083339C" w:rsidP="00DA1CE7">
      <w:pPr>
        <w:spacing w:line="276" w:lineRule="auto"/>
        <w:jc w:val="both"/>
        <w:rPr>
          <w:rFonts w:cstheme="minorHAnsi"/>
          <w:i/>
          <w:szCs w:val="20"/>
        </w:rPr>
      </w:pPr>
      <w:r w:rsidRPr="00605423">
        <w:rPr>
          <w:rFonts w:cstheme="minorHAnsi"/>
          <w:i/>
          <w:szCs w:val="20"/>
        </w:rPr>
        <w:t>Bespreking</w:t>
      </w:r>
    </w:p>
    <w:p w:rsidR="0083339C" w:rsidRPr="00605423" w:rsidRDefault="0083339C" w:rsidP="00DA1CE7">
      <w:pPr>
        <w:spacing w:line="276" w:lineRule="auto"/>
        <w:jc w:val="both"/>
        <w:rPr>
          <w:rFonts w:cstheme="minorHAnsi"/>
          <w:i/>
          <w:szCs w:val="20"/>
        </w:rPr>
      </w:pPr>
    </w:p>
    <w:p w:rsidR="00BD584D" w:rsidRPr="00605423" w:rsidRDefault="00876A45" w:rsidP="00DA1CE7">
      <w:pPr>
        <w:pStyle w:val="Lijstalinea"/>
        <w:numPr>
          <w:ilvl w:val="0"/>
          <w:numId w:val="5"/>
        </w:numPr>
        <w:spacing w:line="276" w:lineRule="auto"/>
        <w:jc w:val="both"/>
        <w:rPr>
          <w:szCs w:val="20"/>
        </w:rPr>
      </w:pPr>
      <w:r w:rsidRPr="00605423">
        <w:rPr>
          <w:szCs w:val="20"/>
        </w:rPr>
        <w:t>Het decreet laat veel ruimte voor strategisch gedrag van ouders en kan zo zijn doel missen. Wanneer bv. GOK-ouders weten dat er geen vrije plaatsen GOK meer zijn in een school kunnen zij zich voordoen als niet-GOK-ouder</w:t>
      </w:r>
      <w:r w:rsidR="00405CF8" w:rsidRPr="00605423">
        <w:rPr>
          <w:szCs w:val="20"/>
        </w:rPr>
        <w:t>, of vice versa</w:t>
      </w:r>
      <w:r w:rsidRPr="00605423">
        <w:rPr>
          <w:szCs w:val="20"/>
        </w:rPr>
        <w:t>. De informatie over het al dan niet hebben van een schooltoelage of het laag gediplomeerd zijn h</w:t>
      </w:r>
      <w:r w:rsidR="00405CF8" w:rsidRPr="00605423">
        <w:rPr>
          <w:szCs w:val="20"/>
        </w:rPr>
        <w:t xml:space="preserve">angt volledig af van hen en is niet controleerbaar. </w:t>
      </w:r>
      <w:r w:rsidR="0033297E" w:rsidRPr="00605423">
        <w:rPr>
          <w:szCs w:val="20"/>
        </w:rPr>
        <w:t>De privacy-wetgeving laat niet toe dat dergelijke informatie buiten de toestemming van de ouders verspreid wordt. Maar</w:t>
      </w:r>
      <w:r w:rsidR="0087562E" w:rsidRPr="00605423">
        <w:rPr>
          <w:szCs w:val="20"/>
        </w:rPr>
        <w:t xml:space="preserve"> </w:t>
      </w:r>
      <w:r w:rsidR="0033297E" w:rsidRPr="00605423">
        <w:rPr>
          <w:szCs w:val="20"/>
        </w:rPr>
        <w:t xml:space="preserve">zolang dit soort informatie niet geautomatiseerd is, zal de effectiviteit  van het voorrangsbeleid gering zijn. Er </w:t>
      </w:r>
      <w:r w:rsidR="0087562E" w:rsidRPr="00605423">
        <w:rPr>
          <w:szCs w:val="20"/>
        </w:rPr>
        <w:t xml:space="preserve">zijn </w:t>
      </w:r>
      <w:r w:rsidR="0033297E" w:rsidRPr="00605423">
        <w:rPr>
          <w:szCs w:val="20"/>
        </w:rPr>
        <w:t>trouwens</w:t>
      </w:r>
      <w:r w:rsidR="0087562E" w:rsidRPr="00605423">
        <w:rPr>
          <w:szCs w:val="20"/>
        </w:rPr>
        <w:t xml:space="preserve"> nog altijd veel ouders die wel recht hebben op een schooltoelage maar dat niet eens weten. </w:t>
      </w:r>
    </w:p>
    <w:p w:rsidR="0083339C" w:rsidRPr="00605423" w:rsidRDefault="0083339C" w:rsidP="00DA1CE7">
      <w:pPr>
        <w:spacing w:line="276" w:lineRule="auto"/>
        <w:jc w:val="both"/>
        <w:rPr>
          <w:szCs w:val="20"/>
        </w:rPr>
      </w:pPr>
    </w:p>
    <w:p w:rsidR="001F5126" w:rsidRPr="00605423" w:rsidRDefault="00405CF8" w:rsidP="00405CF8">
      <w:pPr>
        <w:pStyle w:val="Lijstalinea"/>
        <w:numPr>
          <w:ilvl w:val="0"/>
          <w:numId w:val="5"/>
        </w:numPr>
        <w:spacing w:line="276" w:lineRule="auto"/>
        <w:jc w:val="both"/>
        <w:rPr>
          <w:szCs w:val="20"/>
        </w:rPr>
      </w:pPr>
      <w:r w:rsidRPr="00605423">
        <w:rPr>
          <w:szCs w:val="20"/>
        </w:rPr>
        <w:t>Voor Ronse is het geen goede zaak dat de indicator thuistaal is weggevallen. Er zijn significant veel anderstaligen (vooral Franstaligen) die niet aan een andere indicator beantwoorden maar van wie de kinderen door hun anderstaligheid wel achterstand oplopen.</w:t>
      </w:r>
    </w:p>
    <w:p w:rsidR="00BD584D" w:rsidRPr="00605423" w:rsidRDefault="00BD584D" w:rsidP="00DA1CE7">
      <w:pPr>
        <w:spacing w:line="276" w:lineRule="auto"/>
        <w:jc w:val="both"/>
        <w:rPr>
          <w:szCs w:val="20"/>
        </w:rPr>
      </w:pPr>
    </w:p>
    <w:p w:rsidR="003A5FA6" w:rsidRPr="00605423" w:rsidRDefault="0033297E" w:rsidP="0033297E">
      <w:pPr>
        <w:pStyle w:val="Lijstalinea"/>
        <w:numPr>
          <w:ilvl w:val="0"/>
          <w:numId w:val="6"/>
        </w:numPr>
        <w:spacing w:line="276" w:lineRule="auto"/>
        <w:jc w:val="both"/>
        <w:rPr>
          <w:rFonts w:cstheme="minorHAnsi"/>
          <w:szCs w:val="20"/>
        </w:rPr>
      </w:pPr>
      <w:r w:rsidRPr="00605423">
        <w:rPr>
          <w:rFonts w:cstheme="minorHAnsi"/>
          <w:szCs w:val="20"/>
        </w:rPr>
        <w:t xml:space="preserve">Capaciteit per leerjaar bepalen is riskant. Je weet bv. nooit hoeveel zittenblijvers er zijn. </w:t>
      </w:r>
      <w:r w:rsidR="003A5FA6" w:rsidRPr="00605423">
        <w:rPr>
          <w:rFonts w:cstheme="minorHAnsi"/>
          <w:szCs w:val="20"/>
        </w:rPr>
        <w:t xml:space="preserve"> </w:t>
      </w:r>
      <w:r w:rsidRPr="00605423">
        <w:rPr>
          <w:rFonts w:cstheme="minorHAnsi"/>
          <w:szCs w:val="20"/>
        </w:rPr>
        <w:t>In sommige leerjaren/geboortejaren, bv. derde kleuterklas, is dit in Ronse geen gering percentage.</w:t>
      </w:r>
    </w:p>
    <w:p w:rsidR="00F247F0" w:rsidRPr="00605423" w:rsidRDefault="00F247F0" w:rsidP="00F247F0">
      <w:pPr>
        <w:spacing w:line="276" w:lineRule="auto"/>
        <w:jc w:val="both"/>
        <w:rPr>
          <w:rFonts w:cstheme="minorHAnsi"/>
          <w:szCs w:val="20"/>
        </w:rPr>
      </w:pPr>
    </w:p>
    <w:p w:rsidR="00F247F0" w:rsidRPr="00605423" w:rsidRDefault="00F247F0" w:rsidP="00F247F0">
      <w:pPr>
        <w:pStyle w:val="Lijstalinea"/>
        <w:numPr>
          <w:ilvl w:val="0"/>
          <w:numId w:val="6"/>
        </w:numPr>
        <w:spacing w:line="276" w:lineRule="auto"/>
        <w:jc w:val="both"/>
        <w:rPr>
          <w:rFonts w:cstheme="minorHAnsi"/>
          <w:szCs w:val="20"/>
        </w:rPr>
      </w:pPr>
      <w:r w:rsidRPr="00605423">
        <w:rPr>
          <w:rFonts w:cstheme="minorHAnsi"/>
          <w:szCs w:val="20"/>
        </w:rPr>
        <w:lastRenderedPageBreak/>
        <w:t xml:space="preserve">Een steeds groter wordend probleem zijn de </w:t>
      </w:r>
      <w:r w:rsidRPr="001419F6">
        <w:rPr>
          <w:rFonts w:cstheme="minorHAnsi"/>
          <w:b/>
          <w:szCs w:val="20"/>
        </w:rPr>
        <w:t>afwezigheden in september</w:t>
      </w:r>
      <w:r w:rsidRPr="00605423">
        <w:rPr>
          <w:rFonts w:cstheme="minorHAnsi"/>
          <w:szCs w:val="20"/>
        </w:rPr>
        <w:t xml:space="preserve"> (langer vakant</w:t>
      </w:r>
      <w:r w:rsidR="00605423" w:rsidRPr="00605423">
        <w:rPr>
          <w:rFonts w:cstheme="minorHAnsi"/>
          <w:szCs w:val="20"/>
        </w:rPr>
        <w:t xml:space="preserve">ie nemen) en de </w:t>
      </w:r>
      <w:r w:rsidRPr="00605423">
        <w:rPr>
          <w:rFonts w:cstheme="minorHAnsi"/>
          <w:szCs w:val="20"/>
        </w:rPr>
        <w:t>onbereikbaar</w:t>
      </w:r>
      <w:r w:rsidR="00605423" w:rsidRPr="00605423">
        <w:rPr>
          <w:rFonts w:cstheme="minorHAnsi"/>
          <w:szCs w:val="20"/>
        </w:rPr>
        <w:t>heid van de ouders</w:t>
      </w:r>
      <w:r w:rsidRPr="00605423">
        <w:rPr>
          <w:rFonts w:cstheme="minorHAnsi"/>
          <w:szCs w:val="20"/>
        </w:rPr>
        <w:t xml:space="preserve">. </w:t>
      </w:r>
      <w:r w:rsidR="00605423">
        <w:rPr>
          <w:rFonts w:cstheme="minorHAnsi"/>
          <w:szCs w:val="20"/>
        </w:rPr>
        <w:t xml:space="preserve">In Sint-Antonius bv. waren </w:t>
      </w:r>
      <w:r w:rsidR="00DE3824">
        <w:rPr>
          <w:rFonts w:cstheme="minorHAnsi"/>
          <w:szCs w:val="20"/>
        </w:rPr>
        <w:t xml:space="preserve">dit schooljaar </w:t>
      </w:r>
      <w:r w:rsidR="00605423">
        <w:rPr>
          <w:rFonts w:cstheme="minorHAnsi"/>
          <w:szCs w:val="20"/>
        </w:rPr>
        <w:t xml:space="preserve">niet minder dan 36 leerlingen de eerste week van september afwezig. </w:t>
      </w:r>
      <w:r w:rsidRPr="00605423">
        <w:rPr>
          <w:rFonts w:cstheme="minorHAnsi"/>
          <w:szCs w:val="20"/>
        </w:rPr>
        <w:t xml:space="preserve">Scholen zijn </w:t>
      </w:r>
      <w:r w:rsidR="00DE3824">
        <w:rPr>
          <w:rFonts w:cstheme="minorHAnsi"/>
          <w:szCs w:val="20"/>
        </w:rPr>
        <w:t xml:space="preserve">dan </w:t>
      </w:r>
      <w:r w:rsidRPr="00605423">
        <w:rPr>
          <w:rFonts w:cstheme="minorHAnsi"/>
          <w:szCs w:val="20"/>
        </w:rPr>
        <w:t xml:space="preserve">in het ongewisse </w:t>
      </w:r>
      <w:r w:rsidR="00605423" w:rsidRPr="00605423">
        <w:rPr>
          <w:rFonts w:cstheme="minorHAnsi"/>
          <w:szCs w:val="20"/>
        </w:rPr>
        <w:t xml:space="preserve">of de leerling nog steeds ingeschreven is. Zolang er geen uitschrijving is kunnen geen vrije plaatsen opgevuld worden. </w:t>
      </w:r>
    </w:p>
    <w:p w:rsidR="003A5FA6" w:rsidRPr="00605423" w:rsidRDefault="003A5FA6" w:rsidP="00DA1CE7">
      <w:pPr>
        <w:spacing w:line="276" w:lineRule="auto"/>
        <w:jc w:val="both"/>
        <w:rPr>
          <w:szCs w:val="20"/>
        </w:rPr>
      </w:pPr>
    </w:p>
    <w:p w:rsidR="003A5FA6" w:rsidRPr="00605423" w:rsidRDefault="0033297E" w:rsidP="00DA1CE7">
      <w:pPr>
        <w:pStyle w:val="Lijstalinea"/>
        <w:numPr>
          <w:ilvl w:val="0"/>
          <w:numId w:val="6"/>
        </w:numPr>
        <w:spacing w:line="276" w:lineRule="auto"/>
        <w:jc w:val="both"/>
        <w:rPr>
          <w:szCs w:val="20"/>
        </w:rPr>
      </w:pPr>
      <w:r w:rsidRPr="00605423">
        <w:rPr>
          <w:szCs w:val="20"/>
        </w:rPr>
        <w:t>We zouden best</w:t>
      </w:r>
      <w:r w:rsidR="00DF1955" w:rsidRPr="00605423">
        <w:rPr>
          <w:szCs w:val="20"/>
        </w:rPr>
        <w:t xml:space="preserve"> duidelijke afspraken </w:t>
      </w:r>
      <w:r w:rsidRPr="00605423">
        <w:rPr>
          <w:szCs w:val="20"/>
        </w:rPr>
        <w:t xml:space="preserve">hebben </w:t>
      </w:r>
      <w:r w:rsidR="00DF1955" w:rsidRPr="00605423">
        <w:rPr>
          <w:szCs w:val="20"/>
        </w:rPr>
        <w:t xml:space="preserve">tegen het einde van dit schooljaar. Daarbij </w:t>
      </w:r>
      <w:r w:rsidRPr="00605423">
        <w:rPr>
          <w:szCs w:val="20"/>
        </w:rPr>
        <w:t>moeten we</w:t>
      </w:r>
      <w:r w:rsidR="00DF1955" w:rsidRPr="00605423">
        <w:rPr>
          <w:szCs w:val="20"/>
        </w:rPr>
        <w:t xml:space="preserve"> een </w:t>
      </w:r>
      <w:r w:rsidR="00DF1955" w:rsidRPr="00605423">
        <w:rPr>
          <w:b/>
          <w:szCs w:val="20"/>
        </w:rPr>
        <w:t>werkschema</w:t>
      </w:r>
      <w:r w:rsidRPr="00605423">
        <w:rPr>
          <w:b/>
          <w:szCs w:val="20"/>
        </w:rPr>
        <w:t xml:space="preserve"> </w:t>
      </w:r>
      <w:r w:rsidRPr="00605423">
        <w:rPr>
          <w:szCs w:val="20"/>
        </w:rPr>
        <w:t>hanteren</w:t>
      </w:r>
      <w:r w:rsidR="00DF1955" w:rsidRPr="00605423">
        <w:rPr>
          <w:szCs w:val="20"/>
        </w:rPr>
        <w:t xml:space="preserve">. In de periode van de komende maanden </w:t>
      </w:r>
      <w:r w:rsidR="00FE7B29" w:rsidRPr="00605423">
        <w:rPr>
          <w:szCs w:val="20"/>
        </w:rPr>
        <w:t xml:space="preserve">onderscheiden we volgende </w:t>
      </w:r>
      <w:r w:rsidR="00FF3EB6">
        <w:rPr>
          <w:szCs w:val="20"/>
        </w:rPr>
        <w:t>stappen</w:t>
      </w:r>
      <w:r w:rsidR="00DF1955" w:rsidRPr="00605423">
        <w:rPr>
          <w:szCs w:val="20"/>
        </w:rPr>
        <w:t>:</w:t>
      </w:r>
    </w:p>
    <w:p w:rsidR="00DF1955" w:rsidRPr="00605423" w:rsidRDefault="00FE7B29" w:rsidP="00DA1CE7">
      <w:pPr>
        <w:pStyle w:val="Lijstalinea"/>
        <w:numPr>
          <w:ilvl w:val="0"/>
          <w:numId w:val="8"/>
        </w:numPr>
        <w:spacing w:line="276" w:lineRule="auto"/>
        <w:jc w:val="both"/>
        <w:rPr>
          <w:rFonts w:cstheme="minorHAnsi"/>
        </w:rPr>
      </w:pPr>
      <w:r w:rsidRPr="00605423">
        <w:rPr>
          <w:rFonts w:cstheme="minorHAnsi"/>
          <w:szCs w:val="20"/>
        </w:rPr>
        <w:t>De</w:t>
      </w:r>
      <w:r w:rsidR="00DF1955" w:rsidRPr="00605423">
        <w:rPr>
          <w:rFonts w:cstheme="minorHAnsi"/>
          <w:szCs w:val="20"/>
        </w:rPr>
        <w:t xml:space="preserve"> algemene informatieronde (via het LOP en intern via de geledingen)  loopt </w:t>
      </w:r>
      <w:r w:rsidR="00DF1955" w:rsidRPr="00605423">
        <w:rPr>
          <w:rFonts w:cstheme="minorHAnsi"/>
          <w:b/>
          <w:szCs w:val="20"/>
        </w:rPr>
        <w:t>tot en met januari</w:t>
      </w:r>
      <w:r w:rsidR="00DF1955" w:rsidRPr="00605423">
        <w:rPr>
          <w:rFonts w:cstheme="minorHAnsi"/>
          <w:szCs w:val="20"/>
        </w:rPr>
        <w:t xml:space="preserve">. </w:t>
      </w:r>
      <w:r w:rsidR="00DF1955" w:rsidRPr="00605423">
        <w:rPr>
          <w:rFonts w:cstheme="minorHAnsi"/>
        </w:rPr>
        <w:t xml:space="preserve">Het LOP is bereid om op vraag specifieke infosessies aan te bieden. Niet alle geledingen zijn even goed geïnformeerd vanuit hun koepelorganisatie. Contacteer hiervoor Luc Top via </w:t>
      </w:r>
      <w:hyperlink r:id="rId6" w:history="1">
        <w:r w:rsidR="00DF1955" w:rsidRPr="00605423">
          <w:rPr>
            <w:rStyle w:val="Hyperlink"/>
            <w:rFonts w:cstheme="minorHAnsi"/>
            <w:color w:val="auto"/>
            <w:u w:val="none"/>
          </w:rPr>
          <w:t>luc.top@ond.vlaanderen.be</w:t>
        </w:r>
      </w:hyperlink>
      <w:r w:rsidR="00DF1955" w:rsidRPr="00605423">
        <w:rPr>
          <w:rFonts w:cstheme="minorHAnsi"/>
        </w:rPr>
        <w:t xml:space="preserve"> of via 0499/808967.</w:t>
      </w:r>
    </w:p>
    <w:p w:rsidR="0068595B" w:rsidRPr="00605423" w:rsidRDefault="0033297E" w:rsidP="00DA1CE7">
      <w:pPr>
        <w:pStyle w:val="Lijstalinea"/>
        <w:numPr>
          <w:ilvl w:val="0"/>
          <w:numId w:val="8"/>
        </w:numPr>
        <w:spacing w:line="276" w:lineRule="auto"/>
        <w:jc w:val="both"/>
        <w:rPr>
          <w:rFonts w:cstheme="minorHAnsi"/>
        </w:rPr>
      </w:pPr>
      <w:r w:rsidRPr="00605423">
        <w:rPr>
          <w:rFonts w:cstheme="minorHAnsi"/>
        </w:rPr>
        <w:t xml:space="preserve">In </w:t>
      </w:r>
      <w:r w:rsidRPr="00605423">
        <w:rPr>
          <w:rFonts w:cstheme="minorHAnsi"/>
          <w:b/>
        </w:rPr>
        <w:t>februari-maart</w:t>
      </w:r>
      <w:r w:rsidRPr="00605423">
        <w:rPr>
          <w:rFonts w:cstheme="minorHAnsi"/>
        </w:rPr>
        <w:t xml:space="preserve"> </w:t>
      </w:r>
      <w:r w:rsidR="0068595B" w:rsidRPr="00605423">
        <w:rPr>
          <w:rFonts w:cstheme="minorHAnsi"/>
        </w:rPr>
        <w:t>wordt de omgevingsanalyse gepresenteerd (leerlingenaantallen, relatieve aanwezigheid…) en worden de besluitvormingsprocedures binnen het LOP afgesproken.</w:t>
      </w:r>
      <w:r w:rsidR="002F0A65" w:rsidRPr="00605423">
        <w:rPr>
          <w:rFonts w:cstheme="minorHAnsi"/>
        </w:rPr>
        <w:t xml:space="preserve"> </w:t>
      </w:r>
    </w:p>
    <w:p w:rsidR="0068595B" w:rsidRPr="00605423" w:rsidRDefault="0068595B" w:rsidP="00DA1CE7">
      <w:pPr>
        <w:pStyle w:val="Lijstalinea"/>
        <w:numPr>
          <w:ilvl w:val="0"/>
          <w:numId w:val="8"/>
        </w:numPr>
        <w:spacing w:line="276" w:lineRule="auto"/>
        <w:jc w:val="both"/>
        <w:rPr>
          <w:rFonts w:cstheme="minorHAnsi"/>
        </w:rPr>
      </w:pPr>
      <w:r w:rsidRPr="00605423">
        <w:rPr>
          <w:rFonts w:cstheme="minorHAnsi"/>
        </w:rPr>
        <w:t xml:space="preserve">In </w:t>
      </w:r>
      <w:r w:rsidRPr="00605423">
        <w:rPr>
          <w:rFonts w:cstheme="minorHAnsi"/>
          <w:b/>
        </w:rPr>
        <w:t>april-mei</w:t>
      </w:r>
      <w:r w:rsidRPr="00605423">
        <w:rPr>
          <w:rFonts w:cstheme="minorHAnsi"/>
        </w:rPr>
        <w:t xml:space="preserve"> is er systematisch overleg op het niveau van de schoolbesturen/directies en op het niveau van het LOP.  De bedoeling is te komen tot afspraken en beslissingen omtrent capaciteit, contingentering en periodisering.</w:t>
      </w:r>
    </w:p>
    <w:p w:rsidR="0033297E" w:rsidRPr="00605423" w:rsidRDefault="0068595B" w:rsidP="00DA1CE7">
      <w:pPr>
        <w:pStyle w:val="Lijstalinea"/>
        <w:numPr>
          <w:ilvl w:val="0"/>
          <w:numId w:val="8"/>
        </w:numPr>
        <w:spacing w:line="276" w:lineRule="auto"/>
        <w:jc w:val="both"/>
        <w:rPr>
          <w:rFonts w:cstheme="minorHAnsi"/>
        </w:rPr>
      </w:pPr>
      <w:r w:rsidRPr="00605423">
        <w:rPr>
          <w:rFonts w:cstheme="minorHAnsi"/>
        </w:rPr>
        <w:t xml:space="preserve">In </w:t>
      </w:r>
      <w:r w:rsidRPr="00605423">
        <w:rPr>
          <w:rFonts w:cstheme="minorHAnsi"/>
          <w:b/>
        </w:rPr>
        <w:t>juni-juli</w:t>
      </w:r>
      <w:r w:rsidRPr="00605423">
        <w:rPr>
          <w:rFonts w:cstheme="minorHAnsi"/>
        </w:rPr>
        <w:t xml:space="preserve"> worden de afspraken en beslissingen formeel vastgelegd en wordt werk gemaakt van de inlichting en toeleiding van de ouders.  </w:t>
      </w:r>
    </w:p>
    <w:p w:rsidR="00DF1955" w:rsidRPr="00605423" w:rsidRDefault="00DF1955" w:rsidP="00DA1CE7">
      <w:pPr>
        <w:spacing w:line="276" w:lineRule="auto"/>
        <w:jc w:val="both"/>
        <w:rPr>
          <w:rFonts w:cstheme="minorHAnsi"/>
          <w:szCs w:val="20"/>
        </w:rPr>
      </w:pPr>
    </w:p>
    <w:p w:rsidR="00DF1955" w:rsidRPr="00605423" w:rsidRDefault="002F0A65" w:rsidP="002F0A65">
      <w:pPr>
        <w:pStyle w:val="Lijstalinea"/>
        <w:numPr>
          <w:ilvl w:val="0"/>
          <w:numId w:val="9"/>
        </w:numPr>
        <w:spacing w:line="276" w:lineRule="auto"/>
        <w:jc w:val="both"/>
        <w:rPr>
          <w:rFonts w:cstheme="minorHAnsi"/>
          <w:szCs w:val="20"/>
        </w:rPr>
      </w:pPr>
      <w:r w:rsidRPr="00605423">
        <w:rPr>
          <w:rFonts w:cstheme="minorHAnsi"/>
          <w:szCs w:val="20"/>
        </w:rPr>
        <w:t xml:space="preserve">In de marge hiervan worden ook het </w:t>
      </w:r>
      <w:r w:rsidR="00DF1955" w:rsidRPr="00605423">
        <w:rPr>
          <w:rFonts w:cstheme="minorHAnsi"/>
          <w:b/>
          <w:szCs w:val="20"/>
        </w:rPr>
        <w:t>huishoudelijk reglement</w:t>
      </w:r>
      <w:r w:rsidR="00DF1955" w:rsidRPr="00605423">
        <w:rPr>
          <w:rFonts w:cstheme="minorHAnsi"/>
          <w:szCs w:val="20"/>
        </w:rPr>
        <w:t xml:space="preserve"> </w:t>
      </w:r>
      <w:r w:rsidRPr="00605423">
        <w:rPr>
          <w:rFonts w:cstheme="minorHAnsi"/>
          <w:szCs w:val="20"/>
        </w:rPr>
        <w:t xml:space="preserve">en de lijst van gemandateerden van het LOP geactualiseerd. De aanpassing van het HHR </w:t>
      </w:r>
      <w:r w:rsidR="00DF1955" w:rsidRPr="00605423">
        <w:rPr>
          <w:rFonts w:cstheme="minorHAnsi"/>
          <w:szCs w:val="20"/>
        </w:rPr>
        <w:t xml:space="preserve">wordt voorbereid via de stuurgroep en nadien voorgelegd aan de Algemene Vergadering. </w:t>
      </w:r>
      <w:r w:rsidRPr="00605423">
        <w:rPr>
          <w:rFonts w:cstheme="minorHAnsi"/>
          <w:szCs w:val="20"/>
        </w:rPr>
        <w:t>De actualisering van</w:t>
      </w:r>
      <w:r w:rsidR="00FE7B29" w:rsidRPr="00605423">
        <w:rPr>
          <w:rFonts w:cstheme="minorHAnsi"/>
          <w:szCs w:val="20"/>
        </w:rPr>
        <w:t xml:space="preserve"> de </w:t>
      </w:r>
      <w:r w:rsidR="00FE7B29" w:rsidRPr="00605423">
        <w:rPr>
          <w:rFonts w:cstheme="minorHAnsi"/>
          <w:b/>
          <w:szCs w:val="20"/>
        </w:rPr>
        <w:t>lijst van gemandateerden</w:t>
      </w:r>
      <w:r w:rsidR="00FE7B29" w:rsidRPr="00605423">
        <w:rPr>
          <w:rFonts w:cstheme="minorHAnsi"/>
          <w:szCs w:val="20"/>
        </w:rPr>
        <w:t xml:space="preserve"> </w:t>
      </w:r>
      <w:r w:rsidRPr="00605423">
        <w:rPr>
          <w:rFonts w:cstheme="minorHAnsi"/>
          <w:szCs w:val="20"/>
        </w:rPr>
        <w:t xml:space="preserve">gebeurt via </w:t>
      </w:r>
      <w:r w:rsidR="00FE7B29" w:rsidRPr="00605423">
        <w:rPr>
          <w:rFonts w:cstheme="minorHAnsi"/>
          <w:szCs w:val="20"/>
        </w:rPr>
        <w:t xml:space="preserve">een bevestiging per kerende </w:t>
      </w:r>
      <w:r w:rsidRPr="00605423">
        <w:rPr>
          <w:rFonts w:cstheme="minorHAnsi"/>
          <w:szCs w:val="20"/>
        </w:rPr>
        <w:t>e-</w:t>
      </w:r>
      <w:r w:rsidR="00FE7B29" w:rsidRPr="00605423">
        <w:rPr>
          <w:rFonts w:cstheme="minorHAnsi"/>
          <w:szCs w:val="20"/>
        </w:rPr>
        <w:t xml:space="preserve">mail. </w:t>
      </w:r>
    </w:p>
    <w:p w:rsidR="00DF1955" w:rsidRPr="00605423" w:rsidRDefault="00DF1955" w:rsidP="00DA1CE7">
      <w:pPr>
        <w:spacing w:line="276" w:lineRule="auto"/>
        <w:jc w:val="both"/>
        <w:rPr>
          <w:szCs w:val="20"/>
        </w:rPr>
      </w:pPr>
    </w:p>
    <w:p w:rsidR="00DF1955" w:rsidRPr="00DF1955" w:rsidRDefault="00DF1955" w:rsidP="00DA1CE7">
      <w:pPr>
        <w:pStyle w:val="Lijstalinea"/>
        <w:jc w:val="both"/>
        <w:rPr>
          <w:sz w:val="20"/>
          <w:szCs w:val="20"/>
        </w:rPr>
      </w:pPr>
    </w:p>
    <w:p w:rsidR="00F50BBC" w:rsidRDefault="00F50BBC" w:rsidP="00DA1CE7">
      <w:pPr>
        <w:spacing w:line="276" w:lineRule="auto"/>
        <w:jc w:val="both"/>
        <w:rPr>
          <w:rFonts w:cstheme="minorHAnsi"/>
          <w:sz w:val="20"/>
          <w:szCs w:val="20"/>
        </w:rPr>
      </w:pPr>
    </w:p>
    <w:sectPr w:rsidR="00F50BBC" w:rsidSect="00DA1C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972"/>
    <w:multiLevelType w:val="hybridMultilevel"/>
    <w:tmpl w:val="E8465444"/>
    <w:lvl w:ilvl="0" w:tplc="0813000F">
      <w:start w:val="1"/>
      <w:numFmt w:val="decimal"/>
      <w:lvlText w:val="%1."/>
      <w:lvlJc w:val="left"/>
      <w:pPr>
        <w:ind w:left="720" w:hanging="360"/>
      </w:pPr>
    </w:lvl>
    <w:lvl w:ilvl="1" w:tplc="1E7E3EB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8367B1"/>
    <w:multiLevelType w:val="hybridMultilevel"/>
    <w:tmpl w:val="47F0102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04D71BC"/>
    <w:multiLevelType w:val="hybridMultilevel"/>
    <w:tmpl w:val="46CC955E"/>
    <w:lvl w:ilvl="0" w:tplc="78E8FF50">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9612AC9"/>
    <w:multiLevelType w:val="hybridMultilevel"/>
    <w:tmpl w:val="E8465444"/>
    <w:lvl w:ilvl="0" w:tplc="0813000F">
      <w:start w:val="1"/>
      <w:numFmt w:val="decimal"/>
      <w:lvlText w:val="%1."/>
      <w:lvlJc w:val="left"/>
      <w:pPr>
        <w:ind w:left="360" w:hanging="360"/>
      </w:pPr>
    </w:lvl>
    <w:lvl w:ilvl="1" w:tplc="1E7E3EB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98B458C"/>
    <w:multiLevelType w:val="hybridMultilevel"/>
    <w:tmpl w:val="04EA0696"/>
    <w:lvl w:ilvl="0" w:tplc="B5169B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7857BF"/>
    <w:multiLevelType w:val="hybridMultilevel"/>
    <w:tmpl w:val="E72295F2"/>
    <w:lvl w:ilvl="0" w:tplc="8D02EE74">
      <w:start w:val="1"/>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C4F5013"/>
    <w:multiLevelType w:val="hybridMultilevel"/>
    <w:tmpl w:val="4C22321A"/>
    <w:lvl w:ilvl="0" w:tplc="04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FFA5E99"/>
    <w:multiLevelType w:val="hybridMultilevel"/>
    <w:tmpl w:val="DAAC98F4"/>
    <w:lvl w:ilvl="0" w:tplc="08130001">
      <w:start w:val="1"/>
      <w:numFmt w:val="bullet"/>
      <w:lvlText w:val=""/>
      <w:lvlJc w:val="left"/>
      <w:pPr>
        <w:ind w:left="2112" w:hanging="360"/>
      </w:pPr>
      <w:rPr>
        <w:rFonts w:ascii="Symbol" w:hAnsi="Symbol" w:hint="default"/>
      </w:rPr>
    </w:lvl>
    <w:lvl w:ilvl="1" w:tplc="08130003" w:tentative="1">
      <w:start w:val="1"/>
      <w:numFmt w:val="bullet"/>
      <w:lvlText w:val="o"/>
      <w:lvlJc w:val="left"/>
      <w:pPr>
        <w:ind w:left="2832" w:hanging="360"/>
      </w:pPr>
      <w:rPr>
        <w:rFonts w:ascii="Courier New" w:hAnsi="Courier New" w:cs="Courier New" w:hint="default"/>
      </w:rPr>
    </w:lvl>
    <w:lvl w:ilvl="2" w:tplc="08130005" w:tentative="1">
      <w:start w:val="1"/>
      <w:numFmt w:val="bullet"/>
      <w:lvlText w:val=""/>
      <w:lvlJc w:val="left"/>
      <w:pPr>
        <w:ind w:left="3552" w:hanging="360"/>
      </w:pPr>
      <w:rPr>
        <w:rFonts w:ascii="Wingdings" w:hAnsi="Wingdings" w:hint="default"/>
      </w:rPr>
    </w:lvl>
    <w:lvl w:ilvl="3" w:tplc="08130001" w:tentative="1">
      <w:start w:val="1"/>
      <w:numFmt w:val="bullet"/>
      <w:lvlText w:val=""/>
      <w:lvlJc w:val="left"/>
      <w:pPr>
        <w:ind w:left="4272" w:hanging="360"/>
      </w:pPr>
      <w:rPr>
        <w:rFonts w:ascii="Symbol" w:hAnsi="Symbol" w:hint="default"/>
      </w:rPr>
    </w:lvl>
    <w:lvl w:ilvl="4" w:tplc="08130003" w:tentative="1">
      <w:start w:val="1"/>
      <w:numFmt w:val="bullet"/>
      <w:lvlText w:val="o"/>
      <w:lvlJc w:val="left"/>
      <w:pPr>
        <w:ind w:left="4992" w:hanging="360"/>
      </w:pPr>
      <w:rPr>
        <w:rFonts w:ascii="Courier New" w:hAnsi="Courier New" w:cs="Courier New" w:hint="default"/>
      </w:rPr>
    </w:lvl>
    <w:lvl w:ilvl="5" w:tplc="08130005" w:tentative="1">
      <w:start w:val="1"/>
      <w:numFmt w:val="bullet"/>
      <w:lvlText w:val=""/>
      <w:lvlJc w:val="left"/>
      <w:pPr>
        <w:ind w:left="5712" w:hanging="360"/>
      </w:pPr>
      <w:rPr>
        <w:rFonts w:ascii="Wingdings" w:hAnsi="Wingdings" w:hint="default"/>
      </w:rPr>
    </w:lvl>
    <w:lvl w:ilvl="6" w:tplc="08130001" w:tentative="1">
      <w:start w:val="1"/>
      <w:numFmt w:val="bullet"/>
      <w:lvlText w:val=""/>
      <w:lvlJc w:val="left"/>
      <w:pPr>
        <w:ind w:left="6432" w:hanging="360"/>
      </w:pPr>
      <w:rPr>
        <w:rFonts w:ascii="Symbol" w:hAnsi="Symbol" w:hint="default"/>
      </w:rPr>
    </w:lvl>
    <w:lvl w:ilvl="7" w:tplc="08130003" w:tentative="1">
      <w:start w:val="1"/>
      <w:numFmt w:val="bullet"/>
      <w:lvlText w:val="o"/>
      <w:lvlJc w:val="left"/>
      <w:pPr>
        <w:ind w:left="7152" w:hanging="360"/>
      </w:pPr>
      <w:rPr>
        <w:rFonts w:ascii="Courier New" w:hAnsi="Courier New" w:cs="Courier New" w:hint="default"/>
      </w:rPr>
    </w:lvl>
    <w:lvl w:ilvl="8" w:tplc="08130005" w:tentative="1">
      <w:start w:val="1"/>
      <w:numFmt w:val="bullet"/>
      <w:lvlText w:val=""/>
      <w:lvlJc w:val="left"/>
      <w:pPr>
        <w:ind w:left="7872" w:hanging="360"/>
      </w:pPr>
      <w:rPr>
        <w:rFonts w:ascii="Wingdings" w:hAnsi="Wingdings" w:hint="default"/>
      </w:rPr>
    </w:lvl>
  </w:abstractNum>
  <w:abstractNum w:abstractNumId="9">
    <w:nsid w:val="52677DC9"/>
    <w:multiLevelType w:val="hybridMultilevel"/>
    <w:tmpl w:val="FE6075C0"/>
    <w:lvl w:ilvl="0" w:tplc="3C54C754">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7790314"/>
    <w:multiLevelType w:val="hybridMultilevel"/>
    <w:tmpl w:val="92B4A7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B3F140A"/>
    <w:multiLevelType w:val="hybridMultilevel"/>
    <w:tmpl w:val="C34814FC"/>
    <w:lvl w:ilvl="0" w:tplc="08130001">
      <w:start w:val="1"/>
      <w:numFmt w:val="bullet"/>
      <w:lvlText w:val=""/>
      <w:lvlJc w:val="left"/>
      <w:pPr>
        <w:ind w:left="360" w:hanging="360"/>
      </w:pPr>
      <w:rPr>
        <w:rFonts w:ascii="Symbol" w:hAnsi="Symbol" w:hint="default"/>
      </w:rPr>
    </w:lvl>
    <w:lvl w:ilvl="1" w:tplc="5D7CF938">
      <w:start w:val="6"/>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EB2698A"/>
    <w:multiLevelType w:val="hybridMultilevel"/>
    <w:tmpl w:val="6A6411F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25903FB"/>
    <w:multiLevelType w:val="hybridMultilevel"/>
    <w:tmpl w:val="BA84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
  </w:num>
  <w:num w:numId="6">
    <w:abstractNumId w:val="12"/>
  </w:num>
  <w:num w:numId="7">
    <w:abstractNumId w:val="8"/>
  </w:num>
  <w:num w:numId="8">
    <w:abstractNumId w:val="6"/>
  </w:num>
  <w:num w:numId="9">
    <w:abstractNumId w:val="11"/>
  </w:num>
  <w:num w:numId="10">
    <w:abstractNumId w:val="10"/>
  </w:num>
  <w:num w:numId="11">
    <w:abstractNumId w:val="0"/>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A"/>
    <w:rsid w:val="00022E9D"/>
    <w:rsid w:val="0009419A"/>
    <w:rsid w:val="001419F6"/>
    <w:rsid w:val="001F5126"/>
    <w:rsid w:val="002443CB"/>
    <w:rsid w:val="002F0A65"/>
    <w:rsid w:val="0033297E"/>
    <w:rsid w:val="003629C0"/>
    <w:rsid w:val="003A5FA6"/>
    <w:rsid w:val="003F006D"/>
    <w:rsid w:val="00405CF8"/>
    <w:rsid w:val="0054272D"/>
    <w:rsid w:val="00573390"/>
    <w:rsid w:val="005E428A"/>
    <w:rsid w:val="00605423"/>
    <w:rsid w:val="0068595B"/>
    <w:rsid w:val="006D16F0"/>
    <w:rsid w:val="00717AC3"/>
    <w:rsid w:val="0077348F"/>
    <w:rsid w:val="008250EE"/>
    <w:rsid w:val="0083339C"/>
    <w:rsid w:val="0087562E"/>
    <w:rsid w:val="00876A45"/>
    <w:rsid w:val="009B79C0"/>
    <w:rsid w:val="009D7388"/>
    <w:rsid w:val="00A15EA6"/>
    <w:rsid w:val="00A65CD3"/>
    <w:rsid w:val="00AC0DB6"/>
    <w:rsid w:val="00B3539A"/>
    <w:rsid w:val="00B64661"/>
    <w:rsid w:val="00BD56E0"/>
    <w:rsid w:val="00BD584D"/>
    <w:rsid w:val="00C17B0F"/>
    <w:rsid w:val="00CF623D"/>
    <w:rsid w:val="00D35E58"/>
    <w:rsid w:val="00D60F1F"/>
    <w:rsid w:val="00D91EEA"/>
    <w:rsid w:val="00DA1CE7"/>
    <w:rsid w:val="00DA6874"/>
    <w:rsid w:val="00DE3824"/>
    <w:rsid w:val="00DF1955"/>
    <w:rsid w:val="00E0304D"/>
    <w:rsid w:val="00E4771D"/>
    <w:rsid w:val="00E55995"/>
    <w:rsid w:val="00F247F0"/>
    <w:rsid w:val="00F404C6"/>
    <w:rsid w:val="00F50BBC"/>
    <w:rsid w:val="00F56C32"/>
    <w:rsid w:val="00FB3AC3"/>
    <w:rsid w:val="00FE7B29"/>
    <w:rsid w:val="00FF3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39A"/>
    <w:pPr>
      <w:spacing w:line="240"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39A"/>
    <w:pPr>
      <w:ind w:left="720"/>
      <w:contextualSpacing/>
    </w:pPr>
  </w:style>
  <w:style w:type="character" w:styleId="Zwaar">
    <w:name w:val="Strong"/>
    <w:qFormat/>
    <w:rsid w:val="00BD584D"/>
    <w:rPr>
      <w:b/>
      <w:bCs/>
    </w:rPr>
  </w:style>
  <w:style w:type="character" w:styleId="Hyperlink">
    <w:name w:val="Hyperlink"/>
    <w:basedOn w:val="Standaardalinea-lettertype"/>
    <w:uiPriority w:val="99"/>
    <w:unhideWhenUsed/>
    <w:rsid w:val="00DF1955"/>
    <w:rPr>
      <w:color w:val="0000FF" w:themeColor="hyperlink"/>
      <w:u w:val="single"/>
    </w:rPr>
  </w:style>
  <w:style w:type="table" w:styleId="Tabelraster">
    <w:name w:val="Table Grid"/>
    <w:basedOn w:val="Standaardtabel"/>
    <w:uiPriority w:val="59"/>
    <w:rsid w:val="009B79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39A"/>
    <w:pPr>
      <w:spacing w:line="240"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39A"/>
    <w:pPr>
      <w:ind w:left="720"/>
      <w:contextualSpacing/>
    </w:pPr>
  </w:style>
  <w:style w:type="character" w:styleId="Zwaar">
    <w:name w:val="Strong"/>
    <w:qFormat/>
    <w:rsid w:val="00BD584D"/>
    <w:rPr>
      <w:b/>
      <w:bCs/>
    </w:rPr>
  </w:style>
  <w:style w:type="character" w:styleId="Hyperlink">
    <w:name w:val="Hyperlink"/>
    <w:basedOn w:val="Standaardalinea-lettertype"/>
    <w:uiPriority w:val="99"/>
    <w:unhideWhenUsed/>
    <w:rsid w:val="00DF1955"/>
    <w:rPr>
      <w:color w:val="0000FF" w:themeColor="hyperlink"/>
      <w:u w:val="single"/>
    </w:rPr>
  </w:style>
  <w:style w:type="table" w:styleId="Tabelraster">
    <w:name w:val="Table Grid"/>
    <w:basedOn w:val="Standaardtabel"/>
    <w:uiPriority w:val="59"/>
    <w:rsid w:val="009B79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top@ond.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11</cp:revision>
  <dcterms:created xsi:type="dcterms:W3CDTF">2011-12-15T15:07:00Z</dcterms:created>
  <dcterms:modified xsi:type="dcterms:W3CDTF">2011-12-16T08:18:00Z</dcterms:modified>
</cp:coreProperties>
</file>